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06" w:rsidRPr="00056706" w:rsidRDefault="00056706" w:rsidP="00056706">
      <w:pPr>
        <w:shd w:val="clear" w:color="auto" w:fill="FFFFFF"/>
        <w:spacing w:after="150" w:line="540" w:lineRule="atLeast"/>
        <w:textAlignment w:val="top"/>
        <w:outlineLvl w:val="0"/>
        <w:rPr>
          <w:rFonts w:ascii="robotob" w:eastAsia="Times New Roman" w:hAnsi="robotob" w:cs="Times New Roman"/>
          <w:color w:val="036ABF"/>
          <w:kern w:val="36"/>
          <w:sz w:val="53"/>
          <w:szCs w:val="53"/>
          <w:lang w:val="es-CR" w:eastAsia="es-CR"/>
        </w:rPr>
      </w:pPr>
      <w:r w:rsidRPr="00056706">
        <w:rPr>
          <w:rFonts w:ascii="robotob" w:eastAsia="Times New Roman" w:hAnsi="robotob" w:cs="Times New Roman"/>
          <w:color w:val="036ABF"/>
          <w:kern w:val="36"/>
          <w:sz w:val="53"/>
          <w:szCs w:val="53"/>
          <w:lang w:val="es-CR" w:eastAsia="es-CR"/>
        </w:rPr>
        <w:t>Guevara insiste salarios millonarios en la UCR</w:t>
      </w:r>
    </w:p>
    <w:p w:rsidR="00056706" w:rsidRPr="00056706" w:rsidRDefault="00056706" w:rsidP="00056706">
      <w:pPr>
        <w:shd w:val="clear" w:color="auto" w:fill="FFFFFF"/>
        <w:spacing w:after="150" w:line="240" w:lineRule="auto"/>
        <w:textAlignment w:val="top"/>
        <w:rPr>
          <w:rFonts w:ascii="robotob" w:eastAsia="Times New Roman" w:hAnsi="robotob" w:cs="Times New Roman"/>
          <w:color w:val="262626"/>
          <w:sz w:val="29"/>
          <w:szCs w:val="29"/>
          <w:lang w:val="es-CR" w:eastAsia="es-CR"/>
        </w:rPr>
      </w:pPr>
      <w:r w:rsidRPr="00056706">
        <w:rPr>
          <w:rFonts w:ascii="robotob" w:eastAsia="Times New Roman" w:hAnsi="robotob" w:cs="Times New Roman"/>
          <w:color w:val="262626"/>
          <w:sz w:val="29"/>
          <w:szCs w:val="29"/>
          <w:lang w:val="es-CR" w:eastAsia="es-CR"/>
        </w:rPr>
        <w:t>Rectoría desmiente al diputado y dice que datos de la CCSS son “inexactos”.</w:t>
      </w:r>
    </w:p>
    <w:p w:rsidR="00056706" w:rsidRPr="00056706" w:rsidRDefault="00056706" w:rsidP="00056706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i/>
          <w:iCs/>
          <w:color w:val="999999"/>
          <w:sz w:val="23"/>
          <w:szCs w:val="23"/>
          <w:lang w:val="es-CR" w:eastAsia="es-CR"/>
        </w:rPr>
      </w:pPr>
      <w:r w:rsidRPr="00056706">
        <w:rPr>
          <w:rFonts w:ascii="roboto" w:eastAsia="Times New Roman" w:hAnsi="roboto" w:cs="Times New Roman"/>
          <w:i/>
          <w:iCs/>
          <w:color w:val="999999"/>
          <w:sz w:val="23"/>
          <w:szCs w:val="23"/>
          <w:lang w:val="es-CR" w:eastAsia="es-CR"/>
        </w:rPr>
        <w:t>10 de marzo, 2016 </w:t>
      </w:r>
      <w:r w:rsidRPr="00056706">
        <w:rPr>
          <w:rFonts w:ascii="roboto" w:eastAsia="Times New Roman" w:hAnsi="roboto" w:cs="Times New Roman"/>
          <w:i/>
          <w:iCs/>
          <w:color w:val="D7D7D7"/>
          <w:sz w:val="23"/>
          <w:szCs w:val="23"/>
          <w:lang w:val="es-CR" w:eastAsia="es-CR"/>
        </w:rPr>
        <w:t>|</w:t>
      </w:r>
      <w:r w:rsidRPr="00056706">
        <w:rPr>
          <w:rFonts w:ascii="roboto" w:eastAsia="Times New Roman" w:hAnsi="roboto" w:cs="Times New Roman"/>
          <w:i/>
          <w:iCs/>
          <w:color w:val="999999"/>
          <w:sz w:val="23"/>
          <w:szCs w:val="23"/>
          <w:lang w:val="es-CR" w:eastAsia="es-CR"/>
        </w:rPr>
        <w:t> 06:28 PM</w:t>
      </w:r>
    </w:p>
    <w:p w:rsidR="00056706" w:rsidRPr="00056706" w:rsidRDefault="00056706" w:rsidP="00056706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i/>
          <w:iCs/>
          <w:color w:val="999999"/>
          <w:sz w:val="23"/>
          <w:szCs w:val="23"/>
          <w:lang w:val="es-CR" w:eastAsia="es-CR"/>
        </w:rPr>
      </w:pPr>
      <w:hyperlink r:id="rId4" w:history="1">
        <w:proofErr w:type="spellStart"/>
        <w:r w:rsidRPr="00056706">
          <w:rPr>
            <w:rFonts w:ascii="robotob" w:eastAsia="Times New Roman" w:hAnsi="robotob" w:cs="Times New Roman"/>
            <w:color w:val="272727"/>
            <w:sz w:val="23"/>
            <w:szCs w:val="23"/>
            <w:lang w:val="es-CR" w:eastAsia="es-CR"/>
          </w:rPr>
          <w:t>Bharley</w:t>
        </w:r>
        <w:proofErr w:type="spellEnd"/>
        <w:r w:rsidRPr="00056706">
          <w:rPr>
            <w:rFonts w:ascii="robotob" w:eastAsia="Times New Roman" w:hAnsi="robotob" w:cs="Times New Roman"/>
            <w:color w:val="272727"/>
            <w:sz w:val="23"/>
            <w:szCs w:val="23"/>
            <w:lang w:val="es-CR" w:eastAsia="es-CR"/>
          </w:rPr>
          <w:t xml:space="preserve"> Quirós</w:t>
        </w:r>
      </w:hyperlink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De nuevo el legislador Otto Guevara del Movimiento Libertario atacó los salarios millonarios que según él se dan en la Universidad de Costa Rica (UCR).</w:t>
      </w:r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Este jueves en el Plenario mostró una lista nuevamente sacada del Sistema Centralizado de Recaudación (</w:t>
      </w:r>
      <w:proofErr w:type="spellStart"/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Sicere</w:t>
      </w:r>
      <w:proofErr w:type="spellEnd"/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) de la Caja Costarricense de Seguro Social (CCSS).</w:t>
      </w:r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Según esos datos, 137 profesores de esta casa de enseñanza, tienen salarios superiores a los ₡4 millones mensuales. 1.735 reciben un salario mensual promedio de más de un ₡1 millón y menos de ₡4 millones.</w:t>
      </w:r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 xml:space="preserve">Guevara mencionó que los datos aportados por </w:t>
      </w:r>
      <w:proofErr w:type="spellStart"/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Sicere</w:t>
      </w:r>
      <w:proofErr w:type="spellEnd"/>
      <w:proofErr w:type="gramStart"/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  revelan</w:t>
      </w:r>
      <w:proofErr w:type="gramEnd"/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 xml:space="preserve"> que una cantidad importante de funcionarios de esta institución no se les reporta ocupación, dentro de los cuales es posible que se encuentren profesores universitarios.</w:t>
      </w:r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Justamente ayer, el diputado dio otra lista de funcionarios con salarios millonarios donde sobresalía el caso de una secretaria que recibió ₡58 millones en el mes de diciembre.</w:t>
      </w:r>
    </w:p>
    <w:p w:rsidR="00056706" w:rsidRPr="00056706" w:rsidRDefault="00056706" w:rsidP="00056706">
      <w:pPr>
        <w:spacing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robotob" w:eastAsia="Times New Roman" w:hAnsi="robotob" w:cs="Times New Roman"/>
          <w:color w:val="3366FF"/>
          <w:sz w:val="26"/>
          <w:szCs w:val="26"/>
          <w:lang w:val="es-CR" w:eastAsia="es-CR"/>
        </w:rPr>
        <w:t>Cifras falsas</w:t>
      </w:r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A esto la rectoría de la UCR insiste en que las cifras reveladas por el diputado son totalmente falsas.</w:t>
      </w:r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En un comunicado de prensa enviado por esta institución se explica que “sobre los salarios que perciben las y los funcionarios de la Universidad de Costa Rica son inexactos pues reflejan pagos retroactivos excepcionales en un mes determinado, varios de ellos ordenados por instancias judiciales o por procedimientos internos institucionales”.</w:t>
      </w:r>
    </w:p>
    <w:p w:rsidR="00056706" w:rsidRPr="00056706" w:rsidRDefault="00056706" w:rsidP="00056706">
      <w:pPr>
        <w:spacing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hyperlink r:id="rId5" w:history="1">
        <w:r w:rsidRPr="00056706">
          <w:rPr>
            <w:rFonts w:ascii="robotob" w:eastAsia="Times New Roman" w:hAnsi="robotob" w:cs="Times New Roman"/>
            <w:color w:val="036ABF"/>
            <w:sz w:val="26"/>
            <w:szCs w:val="26"/>
            <w:bdr w:val="single" w:sz="6" w:space="9" w:color="E0E0E0" w:frame="1"/>
            <w:lang w:val="es-CR" w:eastAsia="es-CR"/>
          </w:rPr>
          <w:t>Lea: UCR desmiente datos de la CCSS sobre salarios millonarios</w:t>
        </w:r>
      </w:hyperlink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lastRenderedPageBreak/>
        <w:t>Esto se debe a que el Sistema Centralizado de Recaudación (</w:t>
      </w:r>
      <w:proofErr w:type="spellStart"/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Sicere</w:t>
      </w:r>
      <w:proofErr w:type="spellEnd"/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) de la Caja Costarricense de Seguro Social (CCSS), fuente que utilizó Guevara para hacer su denuncia, reporta los pagos hechos en meses específicos, los cuales no corresponden en todos los casos a los salarios reales que los funcionarios universitarios perciben mes a mes.</w:t>
      </w:r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En el caso de la secretaria que recibió un salario de ¢58,8 millones de colones en diciembre del año pasado, los Tribunales de Justicia ordenaron a la UCR el pago de salarios retroactivos y otros beneficios a esta persona entre agosto del 2010 y noviembre del 2015.</w:t>
      </w:r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Esta orden involucra la cancelación de salarios, salarios escolares, aguinaldos de salarios escolares, aguinaldos e intereses ligados a su remuneración. El monto que esta persona percibe mensualmente como salario es de ¢1.066.363.</w:t>
      </w:r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Cabe destacar que el salario mayor que reporta la UCR alcanza los ¢7,8 millones, por lo que es imposible considerar como “mensuales” los montos denunciados por el líder del Movimiento Libertario (ver documento adjunto). De hecho, únicamente 182 funcionarios universitarios ganan más de ¢4 millones.</w:t>
      </w:r>
    </w:p>
    <w:p w:rsidR="00056706" w:rsidRPr="00056706" w:rsidRDefault="00056706" w:rsidP="00056706">
      <w:pPr>
        <w:spacing w:before="300" w:after="0" w:line="330" w:lineRule="atLeast"/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</w:pPr>
      <w:r w:rsidRPr="00056706">
        <w:rPr>
          <w:rFonts w:ascii="Times New Roman" w:eastAsia="Times New Roman" w:hAnsi="Times New Roman" w:cs="Times New Roman"/>
          <w:sz w:val="26"/>
          <w:szCs w:val="26"/>
          <w:lang w:val="es-CR" w:eastAsia="es-CR"/>
        </w:rPr>
        <w:t>Por su parte, el salario promedio de los 392 catedráticos de la UCR es de ¢3,3 millones (máxima categoría docente); el de los 398 profesores asociados (categoría siguiente en orden descendente) es de ¢2,3 millones y el de los 5.607 profesores nombrados es de 1,6 millones de colones.</w:t>
      </w:r>
    </w:p>
    <w:p w:rsidR="00993ADF" w:rsidRDefault="00993ADF">
      <w:bookmarkStart w:id="0" w:name="_GoBack"/>
      <w:bookmarkEnd w:id="0"/>
    </w:p>
    <w:sectPr w:rsidR="00993ADF" w:rsidSect="00FD44DE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b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06"/>
    <w:rsid w:val="00056706"/>
    <w:rsid w:val="00993ADF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D68BF-7C7D-4B5C-895D-AD70EAB7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056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6706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05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customStyle="1" w:styleId="apple-converted-space">
    <w:name w:val="apple-converted-space"/>
    <w:basedOn w:val="Fuentedeprrafopredeter"/>
    <w:rsid w:val="00056706"/>
  </w:style>
  <w:style w:type="character" w:styleId="Hipervnculo">
    <w:name w:val="Hyperlink"/>
    <w:basedOn w:val="Fuentedeprrafopredeter"/>
    <w:uiPriority w:val="99"/>
    <w:semiHidden/>
    <w:unhideWhenUsed/>
    <w:rsid w:val="0005670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56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956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20417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0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97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prensalibre.cr/Noticias/detalle/61254/ucr-desmiente-datos-de-la-ccss-sobre-salarios-millonarios" TargetMode="External"/><Relationship Id="rId4" Type="http://schemas.openxmlformats.org/officeDocument/2006/relationships/hyperlink" Target="mailto:bharley.quiros@laprensalibre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Bonilla</dc:creator>
  <cp:keywords/>
  <dc:description/>
  <cp:lastModifiedBy>Gabriela Bonilla</cp:lastModifiedBy>
  <cp:revision>1</cp:revision>
  <dcterms:created xsi:type="dcterms:W3CDTF">2016-10-13T15:13:00Z</dcterms:created>
  <dcterms:modified xsi:type="dcterms:W3CDTF">2016-10-13T15:13:00Z</dcterms:modified>
</cp:coreProperties>
</file>