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0D" w:rsidRPr="00D60A0D" w:rsidRDefault="00D60A0D" w:rsidP="00D60A0D">
      <w:pPr>
        <w:spacing w:before="150" w:after="150" w:line="276" w:lineRule="atLeast"/>
        <w:textAlignment w:val="baseline"/>
        <w:outlineLvl w:val="0"/>
        <w:rPr>
          <w:rFonts w:ascii="Breve Title SemiBold" w:eastAsia="Times New Roman" w:hAnsi="Breve Title SemiBold" w:cs="Times New Roman"/>
          <w:kern w:val="36"/>
          <w:sz w:val="60"/>
          <w:szCs w:val="60"/>
          <w:lang w:eastAsia="es-CR"/>
        </w:rPr>
      </w:pPr>
      <w:r w:rsidRPr="00D60A0D">
        <w:rPr>
          <w:rFonts w:ascii="Breve Title SemiBold" w:eastAsia="Times New Roman" w:hAnsi="Breve Title SemiBold" w:cs="Times New Roman"/>
          <w:kern w:val="36"/>
          <w:sz w:val="60"/>
          <w:szCs w:val="60"/>
          <w:lang w:eastAsia="es-CR"/>
        </w:rPr>
        <w:t>Podría haber más docentes despedidos en la capital: SEP</w:t>
      </w:r>
    </w:p>
    <w:p w:rsidR="00D60A0D" w:rsidRPr="00D60A0D" w:rsidRDefault="00D60A0D" w:rsidP="00D60A0D">
      <w:pPr>
        <w:spacing w:before="156" w:after="156" w:line="240" w:lineRule="auto"/>
        <w:textAlignment w:val="baseline"/>
        <w:outlineLvl w:val="1"/>
        <w:rPr>
          <w:rFonts w:ascii="Breve Text Italic" w:eastAsia="Times New Roman" w:hAnsi="Breve Text Italic" w:cs="Times New Roman"/>
          <w:color w:val="686868"/>
          <w:sz w:val="30"/>
          <w:szCs w:val="30"/>
          <w:lang w:eastAsia="es-CR"/>
        </w:rPr>
      </w:pPr>
      <w:r w:rsidRPr="00D60A0D">
        <w:rPr>
          <w:rFonts w:ascii="Breve Text Italic" w:eastAsia="Times New Roman" w:hAnsi="Breve Text Italic" w:cs="Times New Roman"/>
          <w:color w:val="686868"/>
          <w:sz w:val="30"/>
          <w:szCs w:val="30"/>
          <w:lang w:eastAsia="es-CR"/>
        </w:rPr>
        <w:t>Los Servicios Educativos de la Ciudad de México continúan analizando las faltas y justificaciones de profesores: ‘medidas son irrevocables’</w:t>
      </w:r>
    </w:p>
    <w:p w:rsidR="00D60A0D" w:rsidRPr="00D60A0D" w:rsidRDefault="00D60A0D" w:rsidP="00D60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D60A0D">
        <w:rPr>
          <w:rFonts w:ascii="inherit" w:eastAsia="Times New Roman" w:hAnsi="inherit" w:cs="Times New Roman"/>
          <w:caps/>
          <w:color w:val="9C2842"/>
          <w:sz w:val="21"/>
          <w:szCs w:val="21"/>
          <w:bdr w:val="none" w:sz="0" w:space="0" w:color="auto" w:frame="1"/>
          <w:lang w:eastAsia="es-CR"/>
        </w:rPr>
        <w:t>05/10/2016 09:47</w:t>
      </w:r>
      <w:proofErr w:type="gramStart"/>
      <w:r w:rsidRPr="00D60A0D">
        <w:rPr>
          <w:rFonts w:ascii="Breve Sans Title SemiBold" w:eastAsia="Times New Roman" w:hAnsi="Breve Sans Title SemiBold" w:cs="Times New Roman"/>
          <w:caps/>
          <w:color w:val="000000"/>
          <w:sz w:val="21"/>
          <w:szCs w:val="21"/>
          <w:bdr w:val="none" w:sz="0" w:space="0" w:color="auto" w:frame="1"/>
          <w:lang w:eastAsia="es-CR"/>
        </w:rPr>
        <w:t>  REDACCIÓN</w:t>
      </w:r>
      <w:proofErr w:type="gramEnd"/>
      <w:r w:rsidRPr="00D60A0D">
        <w:rPr>
          <w:rFonts w:ascii="Breve Sans Title SemiBold" w:eastAsia="Times New Roman" w:hAnsi="Breve Sans Title SemiBold" w:cs="Times New Roman"/>
          <w:caps/>
          <w:color w:val="000000"/>
          <w:sz w:val="21"/>
          <w:szCs w:val="21"/>
          <w:bdr w:val="none" w:sz="0" w:space="0" w:color="auto" w:frame="1"/>
          <w:lang w:eastAsia="es-CR"/>
        </w:rPr>
        <w:t xml:space="preserve"> / FOTO: CUARTOSCURO ARCHIVO.</w:t>
      </w:r>
    </w:p>
    <w:p w:rsidR="00D60A0D" w:rsidRPr="00D60A0D" w:rsidRDefault="00D60A0D" w:rsidP="00D60A0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es-CR"/>
        </w:rPr>
      </w:pPr>
      <w:bookmarkStart w:id="0" w:name="_GoBack"/>
      <w:r w:rsidRPr="00D60A0D">
        <w:rPr>
          <w:rFonts w:ascii="inherit" w:eastAsia="Times New Roman" w:hAnsi="inherit" w:cs="Times New Roman"/>
          <w:noProof/>
          <w:color w:val="000000"/>
          <w:sz w:val="24"/>
          <w:szCs w:val="24"/>
          <w:lang w:eastAsia="es-CR"/>
        </w:rPr>
        <w:drawing>
          <wp:inline distT="0" distB="0" distL="0" distR="0">
            <wp:extent cx="3568700" cy="2676525"/>
            <wp:effectExtent l="0" t="0" r="0" b="9525"/>
            <wp:docPr id="1" name="Imagen 1" descr="http://www.excelsior.com.mx/media/styles/imagen_portada_grande/public/pictures/2016/10/05/1533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xcelsior.com.mx/media/styles/imagen_portada_grande/public/pictures/2016/10/05/15337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827" cy="267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0A0D" w:rsidRPr="00D60A0D" w:rsidRDefault="00D60A0D" w:rsidP="00D60A0D">
      <w:pPr>
        <w:shd w:val="clear" w:color="auto" w:fill="D5E0E6"/>
        <w:spacing w:line="240" w:lineRule="auto"/>
        <w:textAlignment w:val="baseline"/>
        <w:rPr>
          <w:rFonts w:ascii="Source Sans Pro" w:eastAsia="Times New Roman" w:hAnsi="Source Sans Pro" w:cs="Times New Roman"/>
          <w:color w:val="000000"/>
          <w:lang w:eastAsia="es-CR"/>
        </w:rPr>
      </w:pPr>
      <w:r w:rsidRPr="00D60A0D">
        <w:rPr>
          <w:rFonts w:ascii="Source Sans Pro" w:eastAsia="Times New Roman" w:hAnsi="Source Sans Pro" w:cs="Times New Roman"/>
          <w:color w:val="000000"/>
          <w:lang w:eastAsia="es-CR"/>
        </w:rPr>
        <w:t>Los Servicios Educativos de la Ciudad de México continúan analizando las faltas y justificaciones de profesores: ‘medidas son irrevocables’</w:t>
      </w:r>
    </w:p>
    <w:p w:rsidR="00D60A0D" w:rsidRPr="00D60A0D" w:rsidRDefault="00D60A0D" w:rsidP="00D60A0D">
      <w:pPr>
        <w:shd w:val="clear" w:color="auto" w:fill="FFFFFF"/>
        <w:spacing w:after="180" w:line="300" w:lineRule="atLeast"/>
        <w:textAlignment w:val="baseline"/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</w:pP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CIUDAD DE MÉXICO.</w:t>
      </w:r>
    </w:p>
    <w:p w:rsidR="00D60A0D" w:rsidRPr="00D60A0D" w:rsidRDefault="00D60A0D" w:rsidP="00D60A0D">
      <w:pPr>
        <w:shd w:val="clear" w:color="auto" w:fill="FFFFFF"/>
        <w:spacing w:after="0" w:line="300" w:lineRule="atLeast"/>
        <w:textAlignment w:val="baseline"/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</w:pP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El titular de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Administración Federal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de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Servicios Educativos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de la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Ciudad de México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,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Luis Ignacio Sánchez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, indicó en entrevista con Adela Micha para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Grupo Imagen Multimedia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, que podría haber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más profesores despedidos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, además de los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28 ya destituidos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.</w:t>
      </w:r>
    </w:p>
    <w:p w:rsidR="00D60A0D" w:rsidRPr="00D60A0D" w:rsidRDefault="00D60A0D" w:rsidP="00D60A0D">
      <w:pPr>
        <w:shd w:val="clear" w:color="auto" w:fill="FFFFFF"/>
        <w:spacing w:after="0" w:line="360" w:lineRule="atLeast"/>
        <w:textAlignment w:val="baseline"/>
        <w:rPr>
          <w:rFonts w:ascii="Breve Title Book Italic" w:eastAsia="Times New Roman" w:hAnsi="Breve Title Book Italic" w:cs="Times New Roman"/>
          <w:color w:val="AAAAAA"/>
          <w:sz w:val="24"/>
          <w:szCs w:val="24"/>
          <w:lang w:eastAsia="es-CR"/>
        </w:rPr>
      </w:pPr>
      <w:r w:rsidRPr="00D60A0D">
        <w:rPr>
          <w:rFonts w:ascii="Breve Title Book Italic" w:eastAsia="Times New Roman" w:hAnsi="Breve Title Book Italic" w:cs="Times New Roman"/>
          <w:color w:val="AAAAAA"/>
          <w:sz w:val="24"/>
          <w:szCs w:val="24"/>
          <w:lang w:eastAsia="es-CR"/>
        </w:rPr>
        <w:t>ADVERTISING</w:t>
      </w:r>
    </w:p>
    <w:p w:rsidR="00D60A0D" w:rsidRPr="00D60A0D" w:rsidRDefault="00D60A0D" w:rsidP="00D60A0D">
      <w:pPr>
        <w:shd w:val="clear" w:color="auto" w:fill="FFFFFF"/>
        <w:spacing w:after="0" w:line="360" w:lineRule="atLeast"/>
        <w:textAlignment w:val="baseline"/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</w:pPr>
      <w:hyperlink r:id="rId5" w:tgtFrame="_blank" w:history="1">
        <w:proofErr w:type="spellStart"/>
        <w:proofErr w:type="gramStart"/>
        <w:r w:rsidRPr="00D60A0D">
          <w:rPr>
            <w:rFonts w:ascii="Breve Title Book Italic" w:eastAsia="Times New Roman" w:hAnsi="Breve Title Book Italic" w:cs="Times New Roman"/>
            <w:color w:val="0000FF"/>
            <w:sz w:val="24"/>
            <w:szCs w:val="24"/>
            <w:u w:val="single"/>
            <w:bdr w:val="none" w:sz="0" w:space="0" w:color="auto" w:frame="1"/>
            <w:lang w:eastAsia="es-CR"/>
          </w:rPr>
          <w:t>inRead</w:t>
        </w:r>
        <w:proofErr w:type="spellEnd"/>
        <w:proofErr w:type="gramEnd"/>
        <w:r w:rsidRPr="00D60A0D">
          <w:rPr>
            <w:rFonts w:ascii="Breve Title Book Italic" w:eastAsia="Times New Roman" w:hAnsi="Breve Title Book Italic" w:cs="Times New Roman"/>
            <w:color w:val="0000FF"/>
            <w:sz w:val="24"/>
            <w:szCs w:val="24"/>
            <w:u w:val="single"/>
            <w:lang w:eastAsia="es-CR"/>
          </w:rPr>
          <w:t> </w:t>
        </w:r>
        <w:proofErr w:type="spellStart"/>
        <w:r w:rsidRPr="00D60A0D">
          <w:rPr>
            <w:rFonts w:ascii="Breve Title Book Italic" w:eastAsia="Times New Roman" w:hAnsi="Breve Title Book Italic" w:cs="Times New Roman"/>
            <w:color w:val="0000FF"/>
            <w:sz w:val="24"/>
            <w:szCs w:val="24"/>
            <w:u w:val="single"/>
            <w:lang w:eastAsia="es-CR"/>
          </w:rPr>
          <w:t>invented</w:t>
        </w:r>
        <w:proofErr w:type="spellEnd"/>
        <w:r w:rsidRPr="00D60A0D">
          <w:rPr>
            <w:rFonts w:ascii="Breve Title Book Italic" w:eastAsia="Times New Roman" w:hAnsi="Breve Title Book Italic" w:cs="Times New Roman"/>
            <w:color w:val="0000FF"/>
            <w:sz w:val="24"/>
            <w:szCs w:val="24"/>
            <w:u w:val="single"/>
            <w:lang w:eastAsia="es-CR"/>
          </w:rPr>
          <w:t xml:space="preserve"> </w:t>
        </w:r>
        <w:proofErr w:type="spellStart"/>
        <w:r w:rsidRPr="00D60A0D">
          <w:rPr>
            <w:rFonts w:ascii="Breve Title Book Italic" w:eastAsia="Times New Roman" w:hAnsi="Breve Title Book Italic" w:cs="Times New Roman"/>
            <w:color w:val="0000FF"/>
            <w:sz w:val="24"/>
            <w:szCs w:val="24"/>
            <w:u w:val="single"/>
            <w:lang w:eastAsia="es-CR"/>
          </w:rPr>
          <w:t>by</w:t>
        </w:r>
        <w:proofErr w:type="spellEnd"/>
        <w:r w:rsidRPr="00D60A0D">
          <w:rPr>
            <w:rFonts w:ascii="Breve Title Book Italic" w:eastAsia="Times New Roman" w:hAnsi="Breve Title Book Italic" w:cs="Times New Roman"/>
            <w:color w:val="0000FF"/>
            <w:sz w:val="24"/>
            <w:szCs w:val="24"/>
            <w:u w:val="single"/>
            <w:lang w:eastAsia="es-CR"/>
          </w:rPr>
          <w:t xml:space="preserve"> </w:t>
        </w:r>
        <w:proofErr w:type="spellStart"/>
        <w:r w:rsidRPr="00D60A0D">
          <w:rPr>
            <w:rFonts w:ascii="Breve Title Book Italic" w:eastAsia="Times New Roman" w:hAnsi="Breve Title Book Italic" w:cs="Times New Roman"/>
            <w:color w:val="0000FF"/>
            <w:sz w:val="24"/>
            <w:szCs w:val="24"/>
            <w:u w:val="single"/>
            <w:lang w:eastAsia="es-CR"/>
          </w:rPr>
          <w:t>Teads</w:t>
        </w:r>
        <w:proofErr w:type="spellEnd"/>
      </w:hyperlink>
    </w:p>
    <w:p w:rsidR="00D60A0D" w:rsidRPr="00D60A0D" w:rsidRDefault="00D60A0D" w:rsidP="00D60A0D">
      <w:pPr>
        <w:shd w:val="clear" w:color="auto" w:fill="FFFFFF"/>
        <w:spacing w:line="360" w:lineRule="atLeast"/>
        <w:textAlignment w:val="baseline"/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</w:pPr>
      <w:r w:rsidRPr="00D60A0D"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  <w:t>Se analiza la información. Puede ser que haya más despidos. Depende de lo que resulte en las investigaciones”, sentenció Ignacio Sánchez.</w:t>
      </w:r>
    </w:p>
    <w:p w:rsidR="00D60A0D" w:rsidRPr="00D60A0D" w:rsidRDefault="00D60A0D" w:rsidP="00D60A0D">
      <w:pPr>
        <w:shd w:val="clear" w:color="auto" w:fill="FFFFFF"/>
        <w:spacing w:after="0" w:line="300" w:lineRule="atLeast"/>
        <w:textAlignment w:val="baseline"/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</w:pP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Agregó que, a finales del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ciclo escolar pasado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y aprovechando el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receso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que proveen las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vacaciones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de los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estudiantes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, la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Secretaría de Educación Pública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(SEP), notificó a más de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100 profesores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que debían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justificar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sus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faltas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a las aulas;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28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de ellos no lo hicieron y fueron dados de baja; las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investigaciones continúan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y se tomarán las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medidas necesarias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.</w:t>
      </w:r>
    </w:p>
    <w:p w:rsidR="00D60A0D" w:rsidRPr="00D60A0D" w:rsidRDefault="00D60A0D" w:rsidP="00D60A0D">
      <w:pPr>
        <w:shd w:val="clear" w:color="auto" w:fill="FFFFFF"/>
        <w:spacing w:line="360" w:lineRule="atLeast"/>
        <w:textAlignment w:val="baseline"/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</w:pPr>
      <w:r w:rsidRPr="00D60A0D"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  <w:lastRenderedPageBreak/>
        <w:t>Lo que tenemos que respetar es el derecho de los niños a recibir clases y educación de calidad. El mejor lugar donde pueden estar los” alumnos “es dentro de las instalaciones educativas y ya tenemos listos a los docentes sustitutos que aplicaron” en tiempo y forma, además de satisfactoria “las evaluaciones” necesarias.</w:t>
      </w:r>
    </w:p>
    <w:p w:rsidR="00D60A0D" w:rsidRPr="00D60A0D" w:rsidRDefault="00D60A0D" w:rsidP="00D60A0D">
      <w:pPr>
        <w:shd w:val="clear" w:color="auto" w:fill="FFFFFF"/>
        <w:spacing w:after="0" w:line="300" w:lineRule="atLeast"/>
        <w:textAlignment w:val="baseline"/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</w:pP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Tras los despidos de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28 agentes magisteriales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, algunos profesores imparten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clases en la calle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, a lo que Ignacio Sánchez aclaró que, ‘evidentemente, tomar clases en’ la vía pública ‘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no es una educación de calidad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 (…), y las medidas son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irrevocables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: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los profesores destituidos no regresarán a dar clases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, están </w:t>
      </w:r>
      <w:r w:rsidRPr="00D60A0D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  <w:lang w:eastAsia="es-CR"/>
        </w:rPr>
        <w:t>dados de baja</w:t>
      </w:r>
      <w:r w:rsidRPr="00D60A0D">
        <w:rPr>
          <w:rFonts w:ascii="Source Sans Pro" w:eastAsia="Times New Roman" w:hAnsi="Source Sans Pro" w:cs="Times New Roman"/>
          <w:color w:val="000000"/>
          <w:sz w:val="26"/>
          <w:szCs w:val="26"/>
          <w:lang w:eastAsia="es-CR"/>
        </w:rPr>
        <w:t>’.</w:t>
      </w:r>
    </w:p>
    <w:p w:rsidR="00D60A0D" w:rsidRPr="00D60A0D" w:rsidRDefault="00D60A0D" w:rsidP="00D60A0D">
      <w:pPr>
        <w:shd w:val="clear" w:color="auto" w:fill="FFFFFF"/>
        <w:spacing w:line="360" w:lineRule="atLeast"/>
        <w:textAlignment w:val="baseline"/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</w:pPr>
      <w:r w:rsidRPr="00D60A0D"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  <w:t>Naturalmente las clases que se imparten en la calle no </w:t>
      </w:r>
      <w:r w:rsidRPr="00D60A0D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s-CR"/>
        </w:rPr>
        <w:t>serán tomadas en cuenta</w:t>
      </w:r>
      <w:r w:rsidRPr="00D60A0D"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  <w:t>, y” ya no se diga de ‘</w:t>
      </w:r>
      <w:r w:rsidRPr="00D60A0D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s-CR"/>
        </w:rPr>
        <w:t>recibir certificados</w:t>
      </w:r>
      <w:r w:rsidRPr="00D60A0D"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  <w:t>’ al finalizar el calendario escolar; “Trabajaremos no con los profesores, sino con los padres de familia para que entiendan que” las clases se toman </w:t>
      </w:r>
      <w:r w:rsidRPr="00D60A0D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s-CR"/>
        </w:rPr>
        <w:t>dentro de la infraestructura educativa</w:t>
      </w:r>
      <w:r w:rsidRPr="00D60A0D">
        <w:rPr>
          <w:rFonts w:ascii="Breve Title Book Italic" w:eastAsia="Times New Roman" w:hAnsi="Breve Title Book Italic" w:cs="Times New Roman"/>
          <w:color w:val="000000"/>
          <w:sz w:val="24"/>
          <w:szCs w:val="24"/>
          <w:lang w:eastAsia="es-CR"/>
        </w:rPr>
        <w:t>.</w:t>
      </w:r>
    </w:p>
    <w:p w:rsidR="00B809D5" w:rsidRDefault="00B809D5"/>
    <w:sectPr w:rsidR="00B809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ve Title SemiBold">
    <w:altName w:val="Times New Roman"/>
    <w:panose1 w:val="00000000000000000000"/>
    <w:charset w:val="00"/>
    <w:family w:val="roman"/>
    <w:notTrueType/>
    <w:pitch w:val="default"/>
  </w:font>
  <w:font w:name="Breve Text Italic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Breve Sans Title SemiBold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Breve Title Book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0D"/>
    <w:rsid w:val="00B809D5"/>
    <w:rsid w:val="00D6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C85CB-9C9B-45BD-AA63-C022496F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60A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Ttulo2">
    <w:name w:val="heading 2"/>
    <w:basedOn w:val="Normal"/>
    <w:link w:val="Ttulo2Car"/>
    <w:uiPriority w:val="9"/>
    <w:qFormat/>
    <w:rsid w:val="00D60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0A0D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character" w:customStyle="1" w:styleId="Ttulo2Car">
    <w:name w:val="Título 2 Car"/>
    <w:basedOn w:val="Fuentedeprrafopredeter"/>
    <w:link w:val="Ttulo2"/>
    <w:uiPriority w:val="9"/>
    <w:rsid w:val="00D60A0D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dblock">
    <w:name w:val="dblock"/>
    <w:basedOn w:val="Fuentedeprrafopredeter"/>
    <w:rsid w:val="00D60A0D"/>
  </w:style>
  <w:style w:type="character" w:customStyle="1" w:styleId="imx-data-created">
    <w:name w:val="imx-data-created"/>
    <w:basedOn w:val="Fuentedeprrafopredeter"/>
    <w:rsid w:val="00D60A0D"/>
  </w:style>
  <w:style w:type="character" w:customStyle="1" w:styleId="apple-converted-space">
    <w:name w:val="apple-converted-space"/>
    <w:basedOn w:val="Fuentedeprrafopredeter"/>
    <w:rsid w:val="00D60A0D"/>
  </w:style>
  <w:style w:type="character" w:styleId="Hipervnculo">
    <w:name w:val="Hyperlink"/>
    <w:basedOn w:val="Fuentedeprrafopredeter"/>
    <w:uiPriority w:val="99"/>
    <w:semiHidden/>
    <w:unhideWhenUsed/>
    <w:rsid w:val="00D60A0D"/>
    <w:rPr>
      <w:color w:val="0000FF"/>
      <w:u w:val="single"/>
    </w:rPr>
  </w:style>
  <w:style w:type="paragraph" w:customStyle="1" w:styleId="single-image-info-description">
    <w:name w:val="single-image-info-description"/>
    <w:basedOn w:val="Normal"/>
    <w:rsid w:val="00D6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D6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letter-capitular">
    <w:name w:val="letter-capitular"/>
    <w:basedOn w:val="Normal"/>
    <w:rsid w:val="00D6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D60A0D"/>
    <w:rPr>
      <w:b/>
      <w:bCs/>
    </w:rPr>
  </w:style>
  <w:style w:type="character" w:customStyle="1" w:styleId="teads-ui-components-credits-colored">
    <w:name w:val="teads-ui-components-credits-colored"/>
    <w:basedOn w:val="Fuentedeprrafopredeter"/>
    <w:rsid w:val="00D6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85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40614">
                  <w:blockQuote w:val="1"/>
                  <w:marLeft w:val="96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7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9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0552049">
                  <w:blockQuote w:val="1"/>
                  <w:marLeft w:val="96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73077">
                  <w:blockQuote w:val="1"/>
                  <w:marLeft w:val="96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read-experience.teads.t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Bonilla</dc:creator>
  <cp:keywords/>
  <dc:description/>
  <cp:lastModifiedBy>Gabriela Bonilla</cp:lastModifiedBy>
  <cp:revision>1</cp:revision>
  <dcterms:created xsi:type="dcterms:W3CDTF">2016-11-24T23:42:00Z</dcterms:created>
  <dcterms:modified xsi:type="dcterms:W3CDTF">2016-11-24T23:42:00Z</dcterms:modified>
</cp:coreProperties>
</file>