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10032" w:type="dxa"/>
        <w:tblInd w:w="-324" w:type="dxa"/>
        <w:tblLook w:val="04A0"/>
      </w:tblPr>
      <w:tblGrid>
        <w:gridCol w:w="1656"/>
        <w:gridCol w:w="2414"/>
        <w:gridCol w:w="3147"/>
        <w:gridCol w:w="2815"/>
      </w:tblGrid>
      <w:tr w:rsidR="00F36F03" w:rsidRPr="00D6120D" w:rsidTr="007E7999">
        <w:trPr>
          <w:trHeight w:val="133"/>
        </w:trPr>
        <w:tc>
          <w:tcPr>
            <w:tcW w:w="10032" w:type="dxa"/>
            <w:gridSpan w:val="4"/>
            <w:tcBorders>
              <w:top w:val="nil"/>
              <w:left w:val="nil"/>
              <w:bottom w:val="single" w:sz="4" w:space="0" w:color="auto"/>
              <w:right w:val="nil"/>
            </w:tcBorders>
          </w:tcPr>
          <w:p w:rsidR="00F36F03" w:rsidRPr="005E4AF8" w:rsidRDefault="00F36F03" w:rsidP="00F36F03">
            <w:pPr>
              <w:jc w:val="center"/>
              <w:rPr>
                <w:rFonts w:asciiTheme="minorHAnsi" w:hAnsiTheme="minorHAnsi"/>
                <w:b/>
                <w:color w:val="000000" w:themeColor="text1"/>
                <w:sz w:val="22"/>
                <w:szCs w:val="22"/>
              </w:rPr>
            </w:pPr>
            <w:r w:rsidRPr="005E4AF8">
              <w:rPr>
                <w:rFonts w:asciiTheme="minorHAnsi" w:hAnsiTheme="minorHAnsi"/>
                <w:b/>
                <w:color w:val="000000" w:themeColor="text1"/>
                <w:sz w:val="22"/>
                <w:szCs w:val="22"/>
              </w:rPr>
              <w:t xml:space="preserve">Tabla 1. Mapeo de las agendas educativas de </w:t>
            </w:r>
            <w:proofErr w:type="spellStart"/>
            <w:r w:rsidR="007E7999">
              <w:rPr>
                <w:rFonts w:asciiTheme="minorHAnsi" w:hAnsiTheme="minorHAnsi"/>
                <w:b/>
                <w:color w:val="000000" w:themeColor="text1"/>
                <w:sz w:val="22"/>
                <w:szCs w:val="22"/>
              </w:rPr>
              <w:t>Jomtien</w:t>
            </w:r>
            <w:proofErr w:type="spellEnd"/>
            <w:r w:rsidRPr="005E4AF8">
              <w:rPr>
                <w:rFonts w:asciiTheme="minorHAnsi" w:hAnsiTheme="minorHAnsi"/>
                <w:b/>
                <w:color w:val="000000" w:themeColor="text1"/>
                <w:sz w:val="22"/>
                <w:szCs w:val="22"/>
              </w:rPr>
              <w:t xml:space="preserve">, Dakar e </w:t>
            </w:r>
            <w:proofErr w:type="spellStart"/>
            <w:r w:rsidRPr="005E4AF8">
              <w:rPr>
                <w:rFonts w:asciiTheme="minorHAnsi" w:hAnsiTheme="minorHAnsi"/>
                <w:b/>
                <w:color w:val="000000" w:themeColor="text1"/>
                <w:sz w:val="22"/>
                <w:szCs w:val="22"/>
              </w:rPr>
              <w:t>Incheon</w:t>
            </w:r>
            <w:proofErr w:type="spellEnd"/>
          </w:p>
          <w:p w:rsidR="00F36F03" w:rsidRPr="005E4AF8" w:rsidRDefault="00F36F03" w:rsidP="00F36F03">
            <w:pPr>
              <w:jc w:val="center"/>
              <w:rPr>
                <w:rFonts w:asciiTheme="minorHAnsi" w:hAnsiTheme="minorHAnsi"/>
                <w:b/>
                <w:color w:val="000000" w:themeColor="text1"/>
                <w:sz w:val="22"/>
                <w:szCs w:val="22"/>
              </w:rPr>
            </w:pPr>
          </w:p>
        </w:tc>
      </w:tr>
      <w:tr w:rsidR="00BD233D" w:rsidRPr="00D6120D" w:rsidTr="007E7999">
        <w:trPr>
          <w:trHeight w:val="133"/>
        </w:trPr>
        <w:tc>
          <w:tcPr>
            <w:tcW w:w="1656" w:type="dxa"/>
            <w:tcBorders>
              <w:top w:val="single" w:sz="4" w:space="0" w:color="auto"/>
            </w:tcBorders>
          </w:tcPr>
          <w:p w:rsidR="0061350A" w:rsidRPr="005E4AF8" w:rsidRDefault="0061350A" w:rsidP="00D6120D">
            <w:pPr>
              <w:jc w:val="both"/>
              <w:rPr>
                <w:rFonts w:asciiTheme="minorHAnsi" w:hAnsiTheme="minorHAnsi"/>
                <w:b/>
                <w:color w:val="002060"/>
                <w:sz w:val="22"/>
                <w:szCs w:val="22"/>
              </w:rPr>
            </w:pPr>
          </w:p>
        </w:tc>
        <w:tc>
          <w:tcPr>
            <w:tcW w:w="2414" w:type="dxa"/>
            <w:tcBorders>
              <w:top w:val="single" w:sz="4" w:space="0" w:color="auto"/>
            </w:tcBorders>
          </w:tcPr>
          <w:p w:rsidR="0061350A" w:rsidRPr="005E4AF8" w:rsidRDefault="0061350A" w:rsidP="0032030E">
            <w:pPr>
              <w:jc w:val="center"/>
              <w:rPr>
                <w:rFonts w:asciiTheme="minorHAnsi" w:hAnsiTheme="minorHAnsi"/>
                <w:b/>
                <w:color w:val="000000" w:themeColor="text1"/>
                <w:sz w:val="22"/>
                <w:szCs w:val="22"/>
              </w:rPr>
            </w:pPr>
            <w:r w:rsidRPr="005E4AF8">
              <w:rPr>
                <w:rFonts w:asciiTheme="minorHAnsi" w:hAnsiTheme="minorHAnsi"/>
                <w:b/>
                <w:color w:val="000000" w:themeColor="text1"/>
                <w:sz w:val="22"/>
                <w:szCs w:val="22"/>
              </w:rPr>
              <w:t xml:space="preserve">1990 </w:t>
            </w:r>
            <w:proofErr w:type="spellStart"/>
            <w:r w:rsidR="007E7999">
              <w:rPr>
                <w:rFonts w:asciiTheme="minorHAnsi" w:hAnsiTheme="minorHAnsi"/>
                <w:b/>
                <w:color w:val="000000" w:themeColor="text1"/>
                <w:sz w:val="22"/>
                <w:szCs w:val="22"/>
              </w:rPr>
              <w:t>Jomtien</w:t>
            </w:r>
            <w:proofErr w:type="spellEnd"/>
          </w:p>
        </w:tc>
        <w:tc>
          <w:tcPr>
            <w:tcW w:w="3147" w:type="dxa"/>
            <w:tcBorders>
              <w:top w:val="single" w:sz="4" w:space="0" w:color="auto"/>
            </w:tcBorders>
          </w:tcPr>
          <w:p w:rsidR="0061350A" w:rsidRPr="005E4AF8" w:rsidRDefault="0061350A" w:rsidP="0032030E">
            <w:pPr>
              <w:jc w:val="center"/>
              <w:rPr>
                <w:rFonts w:asciiTheme="minorHAnsi" w:hAnsiTheme="minorHAnsi"/>
                <w:b/>
                <w:color w:val="000000" w:themeColor="text1"/>
                <w:sz w:val="22"/>
                <w:szCs w:val="22"/>
              </w:rPr>
            </w:pPr>
            <w:r w:rsidRPr="005E4AF8">
              <w:rPr>
                <w:rFonts w:asciiTheme="minorHAnsi" w:hAnsiTheme="minorHAnsi"/>
                <w:b/>
                <w:color w:val="000000" w:themeColor="text1"/>
                <w:sz w:val="22"/>
                <w:szCs w:val="22"/>
              </w:rPr>
              <w:t>2000 Dakar</w:t>
            </w:r>
          </w:p>
          <w:p w:rsidR="005E4AF8" w:rsidRPr="005E4AF8" w:rsidRDefault="005E4AF8" w:rsidP="0032030E">
            <w:pPr>
              <w:jc w:val="center"/>
              <w:rPr>
                <w:rFonts w:asciiTheme="minorHAnsi" w:hAnsiTheme="minorHAnsi"/>
                <w:b/>
                <w:color w:val="000000" w:themeColor="text1"/>
                <w:sz w:val="22"/>
                <w:szCs w:val="22"/>
              </w:rPr>
            </w:pPr>
          </w:p>
        </w:tc>
        <w:tc>
          <w:tcPr>
            <w:tcW w:w="2815" w:type="dxa"/>
            <w:tcBorders>
              <w:top w:val="single" w:sz="4" w:space="0" w:color="auto"/>
            </w:tcBorders>
          </w:tcPr>
          <w:p w:rsidR="0061350A" w:rsidRPr="005E4AF8" w:rsidRDefault="0061350A" w:rsidP="0032030E">
            <w:pPr>
              <w:jc w:val="center"/>
              <w:rPr>
                <w:rFonts w:asciiTheme="minorHAnsi" w:hAnsiTheme="minorHAnsi"/>
                <w:b/>
                <w:color w:val="000000" w:themeColor="text1"/>
                <w:sz w:val="22"/>
                <w:szCs w:val="22"/>
              </w:rPr>
            </w:pPr>
            <w:r w:rsidRPr="005E4AF8">
              <w:rPr>
                <w:rFonts w:asciiTheme="minorHAnsi" w:hAnsiTheme="minorHAnsi"/>
                <w:b/>
                <w:color w:val="000000" w:themeColor="text1"/>
                <w:sz w:val="22"/>
                <w:szCs w:val="22"/>
              </w:rPr>
              <w:t xml:space="preserve">2015 </w:t>
            </w:r>
            <w:proofErr w:type="spellStart"/>
            <w:r w:rsidRPr="005E4AF8">
              <w:rPr>
                <w:rFonts w:asciiTheme="minorHAnsi" w:hAnsiTheme="minorHAnsi"/>
                <w:b/>
                <w:color w:val="000000" w:themeColor="text1"/>
                <w:sz w:val="22"/>
                <w:szCs w:val="22"/>
              </w:rPr>
              <w:t>Incheon</w:t>
            </w:r>
            <w:proofErr w:type="spellEnd"/>
          </w:p>
        </w:tc>
      </w:tr>
      <w:tr w:rsidR="00BD233D" w:rsidRPr="00D6120D" w:rsidTr="007E7999">
        <w:trPr>
          <w:trHeight w:val="133"/>
        </w:trPr>
        <w:tc>
          <w:tcPr>
            <w:tcW w:w="1656" w:type="dxa"/>
          </w:tcPr>
          <w:p w:rsidR="001649E0" w:rsidRPr="005E4AF8" w:rsidRDefault="001649E0" w:rsidP="00D6120D">
            <w:pPr>
              <w:jc w:val="both"/>
              <w:rPr>
                <w:rFonts w:asciiTheme="minorHAnsi" w:eastAsia="Times New Roman" w:hAnsiTheme="minorHAnsi" w:cs="Arial"/>
                <w:b/>
                <w:color w:val="000000"/>
                <w:sz w:val="22"/>
                <w:szCs w:val="22"/>
                <w:shd w:val="clear" w:color="auto" w:fill="FFFFFF"/>
              </w:rPr>
            </w:pPr>
            <w:r w:rsidRPr="005E4AF8">
              <w:rPr>
                <w:rFonts w:asciiTheme="minorHAnsi" w:eastAsia="Times New Roman" w:hAnsiTheme="minorHAnsi" w:cs="Arial"/>
                <w:b/>
                <w:color w:val="000000"/>
                <w:sz w:val="22"/>
                <w:szCs w:val="22"/>
                <w:shd w:val="clear" w:color="auto" w:fill="FFFFFF"/>
              </w:rPr>
              <w:t xml:space="preserve">Enfoque </w:t>
            </w:r>
          </w:p>
        </w:tc>
        <w:tc>
          <w:tcPr>
            <w:tcW w:w="2414" w:type="dxa"/>
          </w:tcPr>
          <w:p w:rsidR="001649E0" w:rsidRPr="0032030E" w:rsidRDefault="00F36F03" w:rsidP="0032030E">
            <w:pPr>
              <w:jc w:val="center"/>
              <w:rPr>
                <w:rFonts w:asciiTheme="minorHAnsi" w:eastAsia="Times New Roman" w:hAnsiTheme="minorHAnsi"/>
                <w:color w:val="002060"/>
                <w:sz w:val="22"/>
                <w:szCs w:val="22"/>
              </w:rPr>
            </w:pPr>
            <w:r>
              <w:rPr>
                <w:rFonts w:asciiTheme="minorHAnsi" w:eastAsia="Times New Roman" w:hAnsiTheme="minorHAnsi" w:cs="Arial"/>
                <w:color w:val="002060"/>
                <w:sz w:val="22"/>
                <w:szCs w:val="22"/>
                <w:shd w:val="clear" w:color="auto" w:fill="FFFFFF"/>
              </w:rPr>
              <w:t>L</w:t>
            </w:r>
            <w:r w:rsidR="001649E0" w:rsidRPr="0032030E">
              <w:rPr>
                <w:rFonts w:asciiTheme="minorHAnsi" w:eastAsia="Times New Roman" w:hAnsiTheme="minorHAnsi" w:cs="Arial"/>
                <w:color w:val="002060"/>
                <w:sz w:val="22"/>
                <w:szCs w:val="22"/>
                <w:shd w:val="clear" w:color="auto" w:fill="FFFFFF"/>
              </w:rPr>
              <w:t>a educación debe considerarse una dimensión fundamental de todo proyecto social, cultural y económico.</w:t>
            </w:r>
          </w:p>
          <w:p w:rsidR="001649E0" w:rsidRPr="0032030E" w:rsidRDefault="001649E0" w:rsidP="0032030E">
            <w:pPr>
              <w:jc w:val="center"/>
              <w:rPr>
                <w:rFonts w:asciiTheme="minorHAnsi" w:eastAsia="Times New Roman" w:hAnsiTheme="minorHAnsi" w:cs="Arial"/>
                <w:color w:val="002060"/>
                <w:sz w:val="22"/>
                <w:szCs w:val="22"/>
                <w:shd w:val="clear" w:color="auto" w:fill="FFFFFF"/>
              </w:rPr>
            </w:pPr>
          </w:p>
        </w:tc>
        <w:tc>
          <w:tcPr>
            <w:tcW w:w="3147" w:type="dxa"/>
          </w:tcPr>
          <w:p w:rsidR="00CD554A" w:rsidRPr="0032030E" w:rsidRDefault="00CD554A" w:rsidP="0032030E">
            <w:pPr>
              <w:jc w:val="center"/>
              <w:rPr>
                <w:rFonts w:asciiTheme="minorHAnsi" w:eastAsia="Times New Roman" w:hAnsiTheme="minorHAnsi"/>
                <w:color w:val="002060"/>
                <w:sz w:val="22"/>
                <w:szCs w:val="22"/>
              </w:rPr>
            </w:pPr>
            <w:r w:rsidRPr="0032030E">
              <w:rPr>
                <w:rFonts w:asciiTheme="minorHAnsi" w:eastAsia="Times New Roman" w:hAnsiTheme="minorHAnsi"/>
                <w:color w:val="002060"/>
                <w:sz w:val="22"/>
                <w:szCs w:val="22"/>
              </w:rPr>
              <w:t>La educación es un derecho humano fundamental, y como tal es un elemento clave del desarrollo sostenible y de la paz y estabilidad en cada país y entre las naciones, y, por consiguiente, un medio indispensable para participar en los sistemas sociales y económicos del siglo XXI.</w:t>
            </w:r>
          </w:p>
          <w:p w:rsidR="001649E0" w:rsidRPr="0032030E" w:rsidRDefault="001649E0" w:rsidP="0032030E">
            <w:pPr>
              <w:jc w:val="center"/>
              <w:rPr>
                <w:rFonts w:asciiTheme="minorHAnsi" w:hAnsiTheme="minorHAnsi"/>
                <w:color w:val="002060"/>
                <w:sz w:val="22"/>
                <w:szCs w:val="22"/>
              </w:rPr>
            </w:pPr>
          </w:p>
        </w:tc>
        <w:tc>
          <w:tcPr>
            <w:tcW w:w="2815" w:type="dxa"/>
          </w:tcPr>
          <w:p w:rsidR="001649E0" w:rsidRPr="0032030E" w:rsidRDefault="001649E0" w:rsidP="0032030E">
            <w:pPr>
              <w:jc w:val="center"/>
              <w:rPr>
                <w:rFonts w:asciiTheme="minorHAnsi" w:hAnsiTheme="minorHAnsi"/>
                <w:color w:val="002060"/>
                <w:sz w:val="22"/>
                <w:szCs w:val="22"/>
              </w:rPr>
            </w:pPr>
            <w:r w:rsidRPr="0032030E">
              <w:rPr>
                <w:rFonts w:asciiTheme="minorHAnsi" w:hAnsiTheme="minorHAnsi"/>
                <w:color w:val="002060"/>
                <w:sz w:val="22"/>
                <w:szCs w:val="22"/>
              </w:rPr>
              <w:t>No dejar a nadie atrás</w:t>
            </w:r>
          </w:p>
          <w:p w:rsidR="00D81AFD" w:rsidRPr="00D81AFD" w:rsidRDefault="00D81AFD" w:rsidP="0032030E">
            <w:pPr>
              <w:jc w:val="center"/>
              <w:rPr>
                <w:rFonts w:ascii="Calibri" w:hAnsi="Calibri"/>
                <w:color w:val="002060"/>
                <w:sz w:val="18"/>
                <w:szCs w:val="18"/>
              </w:rPr>
            </w:pPr>
          </w:p>
          <w:p w:rsidR="00D81AFD" w:rsidRPr="00D81AFD" w:rsidRDefault="00D81AFD" w:rsidP="0032030E">
            <w:pPr>
              <w:jc w:val="center"/>
              <w:rPr>
                <w:rFonts w:asciiTheme="minorHAnsi" w:hAnsiTheme="minorHAnsi"/>
                <w:color w:val="002060"/>
                <w:sz w:val="22"/>
                <w:szCs w:val="22"/>
              </w:rPr>
            </w:pPr>
            <w:r w:rsidRPr="00D81AFD">
              <w:rPr>
                <w:rFonts w:asciiTheme="minorHAnsi" w:hAnsiTheme="minorHAnsi"/>
                <w:bCs/>
                <w:iCs/>
                <w:color w:val="002060"/>
                <w:sz w:val="22"/>
                <w:szCs w:val="22"/>
              </w:rPr>
              <w:t>Garantizar una educación inclusiva, equitativa y de calidad y promover oportunidades de aprendizaje durante toda la vida para todos</w:t>
            </w:r>
          </w:p>
          <w:p w:rsidR="00D81AFD" w:rsidRPr="0032030E" w:rsidRDefault="00D81AFD" w:rsidP="0032030E">
            <w:pPr>
              <w:jc w:val="center"/>
              <w:rPr>
                <w:rFonts w:asciiTheme="minorHAnsi" w:hAnsiTheme="minorHAnsi"/>
                <w:color w:val="002060"/>
                <w:sz w:val="22"/>
                <w:szCs w:val="22"/>
              </w:rPr>
            </w:pPr>
          </w:p>
        </w:tc>
      </w:tr>
      <w:tr w:rsidR="00BD233D" w:rsidRPr="00D6120D" w:rsidTr="007E7999">
        <w:trPr>
          <w:trHeight w:val="133"/>
        </w:trPr>
        <w:tc>
          <w:tcPr>
            <w:tcW w:w="1656" w:type="dxa"/>
          </w:tcPr>
          <w:p w:rsidR="0061350A" w:rsidRPr="005E4AF8" w:rsidRDefault="0061350A" w:rsidP="00D6120D">
            <w:pPr>
              <w:jc w:val="both"/>
              <w:rPr>
                <w:rFonts w:asciiTheme="minorHAnsi" w:eastAsia="Times New Roman" w:hAnsiTheme="minorHAnsi" w:cs="Arial"/>
                <w:b/>
                <w:color w:val="000000"/>
                <w:sz w:val="22"/>
                <w:szCs w:val="22"/>
                <w:shd w:val="clear" w:color="auto" w:fill="FFFFFF"/>
              </w:rPr>
            </w:pPr>
            <w:r w:rsidRPr="005E4AF8">
              <w:rPr>
                <w:rFonts w:asciiTheme="minorHAnsi" w:eastAsia="Times New Roman" w:hAnsiTheme="minorHAnsi" w:cs="Arial"/>
                <w:b/>
                <w:color w:val="000000"/>
                <w:sz w:val="22"/>
                <w:szCs w:val="22"/>
                <w:shd w:val="clear" w:color="auto" w:fill="FFFFFF"/>
              </w:rPr>
              <w:t>Sobre el estado de la educación mundial</w:t>
            </w:r>
          </w:p>
        </w:tc>
        <w:tc>
          <w:tcPr>
            <w:tcW w:w="2414" w:type="dxa"/>
          </w:tcPr>
          <w:p w:rsidR="0061350A" w:rsidRPr="00080447" w:rsidRDefault="0061350A" w:rsidP="00D6120D">
            <w:pPr>
              <w:jc w:val="both"/>
              <w:rPr>
                <w:rFonts w:asciiTheme="minorHAnsi" w:eastAsia="Times New Roman" w:hAnsiTheme="minorHAnsi"/>
                <w:sz w:val="22"/>
                <w:szCs w:val="22"/>
              </w:rPr>
            </w:pPr>
            <w:r w:rsidRPr="00080447">
              <w:rPr>
                <w:rFonts w:asciiTheme="minorHAnsi" w:eastAsia="Times New Roman" w:hAnsiTheme="minorHAnsi" w:cs="Arial"/>
                <w:color w:val="000000"/>
                <w:sz w:val="22"/>
                <w:szCs w:val="22"/>
                <w:shd w:val="clear" w:color="auto" w:fill="FFFFFF"/>
              </w:rPr>
              <w:t>Más de 100 millones de niños y de niñas, de los cuales 60 por lo menos son niñas, no tienen acceso a la enseñanza primaria.</w:t>
            </w:r>
          </w:p>
          <w:p w:rsidR="0061350A" w:rsidRPr="00D6120D" w:rsidRDefault="0061350A" w:rsidP="00D6120D">
            <w:pPr>
              <w:jc w:val="both"/>
              <w:rPr>
                <w:rFonts w:asciiTheme="minorHAnsi" w:hAnsiTheme="minorHAnsi"/>
                <w:sz w:val="22"/>
                <w:szCs w:val="22"/>
              </w:rPr>
            </w:pPr>
          </w:p>
          <w:p w:rsidR="0061350A" w:rsidRPr="00080447" w:rsidRDefault="0061350A" w:rsidP="00D6120D">
            <w:pPr>
              <w:jc w:val="both"/>
              <w:rPr>
                <w:rFonts w:asciiTheme="minorHAnsi" w:eastAsia="Times New Roman" w:hAnsiTheme="minorHAnsi"/>
                <w:sz w:val="22"/>
                <w:szCs w:val="22"/>
              </w:rPr>
            </w:pPr>
            <w:r w:rsidRPr="00080447">
              <w:rPr>
                <w:rFonts w:asciiTheme="minorHAnsi" w:eastAsia="Times New Roman" w:hAnsiTheme="minorHAnsi" w:cs="Arial"/>
                <w:color w:val="000000"/>
                <w:sz w:val="22"/>
                <w:szCs w:val="22"/>
                <w:shd w:val="clear" w:color="auto" w:fill="FFFFFF"/>
              </w:rPr>
              <w:t>Más de 100 millones de niños e innumerables adultos no consiguen completar el ciclo de educación básica</w:t>
            </w:r>
          </w:p>
          <w:p w:rsidR="0061350A" w:rsidRPr="00D6120D" w:rsidRDefault="0061350A" w:rsidP="00D6120D">
            <w:pPr>
              <w:jc w:val="both"/>
              <w:rPr>
                <w:rFonts w:asciiTheme="minorHAnsi" w:hAnsiTheme="minorHAnsi"/>
                <w:sz w:val="22"/>
                <w:szCs w:val="22"/>
              </w:rPr>
            </w:pPr>
          </w:p>
          <w:p w:rsidR="0061350A" w:rsidRPr="00080447" w:rsidRDefault="0061350A" w:rsidP="00D6120D">
            <w:pPr>
              <w:jc w:val="both"/>
              <w:rPr>
                <w:rFonts w:asciiTheme="minorHAnsi" w:eastAsia="Times New Roman" w:hAnsiTheme="minorHAnsi"/>
                <w:sz w:val="22"/>
                <w:szCs w:val="22"/>
              </w:rPr>
            </w:pPr>
            <w:r w:rsidRPr="00080447">
              <w:rPr>
                <w:rFonts w:asciiTheme="minorHAnsi" w:eastAsia="Times New Roman" w:hAnsiTheme="minorHAnsi" w:cs="Arial"/>
                <w:color w:val="000000"/>
                <w:sz w:val="22"/>
                <w:szCs w:val="22"/>
                <w:shd w:val="clear" w:color="auto" w:fill="FFFFFF"/>
              </w:rPr>
              <w:t>Más de 960 millones de adultos - dos tercios de ellos mujeres son analfabetos</w:t>
            </w:r>
          </w:p>
          <w:p w:rsidR="0061350A" w:rsidRPr="00D6120D" w:rsidRDefault="0061350A" w:rsidP="00D6120D">
            <w:pPr>
              <w:jc w:val="both"/>
              <w:rPr>
                <w:rFonts w:asciiTheme="minorHAnsi" w:hAnsiTheme="minorHAnsi"/>
                <w:sz w:val="22"/>
                <w:szCs w:val="22"/>
              </w:rPr>
            </w:pPr>
          </w:p>
        </w:tc>
        <w:tc>
          <w:tcPr>
            <w:tcW w:w="3147" w:type="dxa"/>
          </w:tcPr>
          <w:p w:rsidR="001A37BD" w:rsidRPr="001A37BD" w:rsidRDefault="001A37BD" w:rsidP="001A37BD">
            <w:pPr>
              <w:pStyle w:val="p1"/>
              <w:rPr>
                <w:rFonts w:asciiTheme="minorHAnsi" w:hAnsiTheme="minorHAnsi"/>
                <w:sz w:val="22"/>
                <w:szCs w:val="22"/>
              </w:rPr>
            </w:pPr>
            <w:r w:rsidRPr="001A37BD">
              <w:rPr>
                <w:rFonts w:asciiTheme="minorHAnsi" w:hAnsiTheme="minorHAnsi"/>
                <w:sz w:val="22"/>
                <w:szCs w:val="22"/>
              </w:rPr>
              <w:t>Menos de la tercera parte de los más de 800 millones</w:t>
            </w:r>
            <w:r>
              <w:rPr>
                <w:rFonts w:asciiTheme="minorHAnsi" w:hAnsiTheme="minorHAnsi"/>
                <w:sz w:val="22"/>
                <w:szCs w:val="22"/>
              </w:rPr>
              <w:t xml:space="preserve"> </w:t>
            </w:r>
            <w:r w:rsidRPr="001A37BD">
              <w:rPr>
                <w:rFonts w:asciiTheme="minorHAnsi" w:hAnsiTheme="minorHAnsi"/>
                <w:sz w:val="22"/>
                <w:szCs w:val="22"/>
              </w:rPr>
              <w:t>de niños menores de seis años reciben algún tipo de educación.</w:t>
            </w:r>
          </w:p>
          <w:p w:rsidR="001A37BD" w:rsidRDefault="001A37BD" w:rsidP="00D6120D">
            <w:pPr>
              <w:jc w:val="both"/>
              <w:rPr>
                <w:rFonts w:asciiTheme="minorHAnsi" w:eastAsia="Times New Roman" w:hAnsiTheme="minorHAnsi"/>
                <w:sz w:val="22"/>
                <w:szCs w:val="22"/>
              </w:rPr>
            </w:pPr>
          </w:p>
          <w:p w:rsidR="00CD554A" w:rsidRPr="00D6120D" w:rsidRDefault="00B8401D" w:rsidP="00D6120D">
            <w:pPr>
              <w:jc w:val="both"/>
              <w:rPr>
                <w:rFonts w:asciiTheme="minorHAnsi" w:eastAsia="Times New Roman" w:hAnsiTheme="minorHAnsi"/>
                <w:sz w:val="22"/>
                <w:szCs w:val="22"/>
              </w:rPr>
            </w:pPr>
            <w:r>
              <w:rPr>
                <w:rFonts w:asciiTheme="minorHAnsi" w:eastAsia="Times New Roman" w:hAnsiTheme="minorHAnsi"/>
                <w:sz w:val="22"/>
                <w:szCs w:val="22"/>
              </w:rPr>
              <w:t>M</w:t>
            </w:r>
            <w:r w:rsidR="00CD554A" w:rsidRPr="00CD554A">
              <w:rPr>
                <w:rFonts w:asciiTheme="minorHAnsi" w:eastAsia="Times New Roman" w:hAnsiTheme="minorHAnsi"/>
                <w:sz w:val="22"/>
                <w:szCs w:val="22"/>
              </w:rPr>
              <w:t>ás de 113 millones de niños sin a</w:t>
            </w:r>
            <w:r w:rsidR="00CD554A" w:rsidRPr="00D6120D">
              <w:rPr>
                <w:rFonts w:asciiTheme="minorHAnsi" w:eastAsia="Times New Roman" w:hAnsiTheme="minorHAnsi"/>
                <w:sz w:val="22"/>
                <w:szCs w:val="22"/>
              </w:rPr>
              <w:t>cceso a la enseñanza primaria</w:t>
            </w:r>
            <w:r w:rsidR="0016240B">
              <w:rPr>
                <w:rFonts w:asciiTheme="minorHAnsi" w:eastAsia="Times New Roman" w:hAnsiTheme="minorHAnsi"/>
                <w:sz w:val="22"/>
                <w:szCs w:val="22"/>
              </w:rPr>
              <w:t>.</w:t>
            </w:r>
            <w:r w:rsidR="00CD554A" w:rsidRPr="00D6120D">
              <w:rPr>
                <w:rFonts w:asciiTheme="minorHAnsi" w:eastAsia="Times New Roman" w:hAnsiTheme="minorHAnsi"/>
                <w:sz w:val="22"/>
                <w:szCs w:val="22"/>
              </w:rPr>
              <w:t xml:space="preserve"> </w:t>
            </w:r>
          </w:p>
          <w:p w:rsidR="00CD554A" w:rsidRPr="00D6120D" w:rsidRDefault="00CD554A" w:rsidP="00D6120D">
            <w:pPr>
              <w:jc w:val="both"/>
              <w:rPr>
                <w:rFonts w:asciiTheme="minorHAnsi" w:eastAsia="Times New Roman" w:hAnsiTheme="minorHAnsi"/>
                <w:sz w:val="22"/>
                <w:szCs w:val="22"/>
              </w:rPr>
            </w:pPr>
          </w:p>
          <w:p w:rsidR="00CD554A" w:rsidRPr="00D6120D" w:rsidRDefault="00CD554A" w:rsidP="00D6120D">
            <w:pPr>
              <w:jc w:val="both"/>
              <w:rPr>
                <w:rFonts w:asciiTheme="minorHAnsi" w:eastAsia="Times New Roman" w:hAnsiTheme="minorHAnsi"/>
                <w:sz w:val="22"/>
                <w:szCs w:val="22"/>
              </w:rPr>
            </w:pPr>
            <w:r w:rsidRPr="00CD554A">
              <w:rPr>
                <w:rFonts w:asciiTheme="minorHAnsi" w:eastAsia="Times New Roman" w:hAnsiTheme="minorHAnsi"/>
                <w:sz w:val="22"/>
                <w:szCs w:val="22"/>
              </w:rPr>
              <w:t>880 millones de adultos analfabetos</w:t>
            </w:r>
          </w:p>
          <w:p w:rsidR="00CD554A" w:rsidRPr="00D6120D" w:rsidRDefault="00CD554A" w:rsidP="00D6120D">
            <w:pPr>
              <w:jc w:val="both"/>
              <w:rPr>
                <w:rFonts w:asciiTheme="minorHAnsi" w:eastAsia="Times New Roman" w:hAnsiTheme="minorHAnsi"/>
                <w:sz w:val="22"/>
                <w:szCs w:val="22"/>
              </w:rPr>
            </w:pPr>
          </w:p>
          <w:p w:rsidR="00CD554A" w:rsidRPr="00CD554A" w:rsidRDefault="00CD554A" w:rsidP="00D6120D">
            <w:pPr>
              <w:jc w:val="both"/>
              <w:rPr>
                <w:rFonts w:asciiTheme="minorHAnsi" w:eastAsia="Times New Roman" w:hAnsiTheme="minorHAnsi"/>
                <w:sz w:val="22"/>
                <w:szCs w:val="22"/>
              </w:rPr>
            </w:pPr>
            <w:r w:rsidRPr="00CD554A">
              <w:rPr>
                <w:rFonts w:asciiTheme="minorHAnsi" w:eastAsia="Times New Roman" w:hAnsiTheme="minorHAnsi"/>
                <w:sz w:val="22"/>
                <w:szCs w:val="22"/>
              </w:rPr>
              <w:t>Se niega a jóvenes y adultos el acceso a las técnicas y conocimientos necesarios para encontrar empleo remunerado y participar plenamente en la sociedad.</w:t>
            </w:r>
          </w:p>
          <w:p w:rsidR="00CD554A" w:rsidRPr="00CD554A" w:rsidRDefault="00CD554A" w:rsidP="00D6120D">
            <w:pPr>
              <w:jc w:val="both"/>
              <w:rPr>
                <w:rFonts w:asciiTheme="minorHAnsi" w:eastAsia="Times New Roman" w:hAnsiTheme="minorHAnsi"/>
                <w:sz w:val="22"/>
                <w:szCs w:val="22"/>
              </w:rPr>
            </w:pPr>
          </w:p>
          <w:p w:rsidR="0061350A" w:rsidRPr="00D6120D" w:rsidRDefault="0061350A" w:rsidP="00D6120D">
            <w:pPr>
              <w:jc w:val="both"/>
              <w:rPr>
                <w:rFonts w:asciiTheme="minorHAnsi" w:hAnsiTheme="minorHAnsi"/>
                <w:sz w:val="22"/>
                <w:szCs w:val="22"/>
              </w:rPr>
            </w:pPr>
          </w:p>
        </w:tc>
        <w:tc>
          <w:tcPr>
            <w:tcW w:w="2815" w:type="dxa"/>
          </w:tcPr>
          <w:p w:rsidR="00B8653D" w:rsidRPr="00B8653D" w:rsidRDefault="00B8653D" w:rsidP="006A68F0">
            <w:pPr>
              <w:rPr>
                <w:rFonts w:asciiTheme="minorHAnsi" w:eastAsia="Times New Roman" w:hAnsiTheme="minorHAnsi"/>
                <w:sz w:val="22"/>
                <w:szCs w:val="22"/>
              </w:rPr>
            </w:pPr>
            <w:r w:rsidRPr="00B8653D">
              <w:rPr>
                <w:rFonts w:asciiTheme="minorHAnsi" w:eastAsia="Times New Roman" w:hAnsiTheme="minorHAnsi"/>
                <w:sz w:val="22"/>
                <w:szCs w:val="22"/>
              </w:rPr>
              <w:t>100 millones de niñas y niños no finalizan el ciclo escolar</w:t>
            </w:r>
          </w:p>
          <w:p w:rsidR="00B8653D" w:rsidRPr="00B8653D" w:rsidRDefault="00B8653D" w:rsidP="006A68F0">
            <w:pPr>
              <w:rPr>
                <w:rFonts w:asciiTheme="minorHAnsi" w:eastAsia="Times New Roman" w:hAnsiTheme="minorHAnsi"/>
                <w:sz w:val="22"/>
                <w:szCs w:val="22"/>
              </w:rPr>
            </w:pPr>
          </w:p>
          <w:p w:rsidR="00B8653D" w:rsidRPr="00B8653D" w:rsidRDefault="00B8653D" w:rsidP="006A68F0">
            <w:pPr>
              <w:rPr>
                <w:rFonts w:asciiTheme="minorHAnsi" w:eastAsia="Times New Roman" w:hAnsiTheme="minorHAnsi"/>
                <w:sz w:val="22"/>
                <w:szCs w:val="22"/>
              </w:rPr>
            </w:pPr>
            <w:r w:rsidRPr="00B8653D">
              <w:rPr>
                <w:rFonts w:asciiTheme="minorHAnsi" w:eastAsia="Times New Roman" w:hAnsiTheme="minorHAnsi"/>
                <w:sz w:val="22"/>
                <w:szCs w:val="22"/>
              </w:rPr>
              <w:t>58 millones de niñas y niños en edad escolar, no están en el sistema educativo</w:t>
            </w:r>
          </w:p>
          <w:p w:rsidR="00B8653D" w:rsidRPr="00B8653D" w:rsidRDefault="00B8653D" w:rsidP="006A68F0">
            <w:pPr>
              <w:rPr>
                <w:rFonts w:asciiTheme="minorHAnsi" w:eastAsia="Times New Roman" w:hAnsiTheme="minorHAnsi"/>
                <w:sz w:val="22"/>
                <w:szCs w:val="22"/>
              </w:rPr>
            </w:pPr>
          </w:p>
          <w:p w:rsidR="006A68F0" w:rsidRPr="00B8653D" w:rsidRDefault="006A68F0" w:rsidP="006A68F0">
            <w:pPr>
              <w:rPr>
                <w:rFonts w:asciiTheme="minorHAnsi" w:eastAsia="Times New Roman" w:hAnsiTheme="minorHAnsi"/>
                <w:sz w:val="22"/>
                <w:szCs w:val="22"/>
              </w:rPr>
            </w:pPr>
            <w:r w:rsidRPr="00B8653D">
              <w:rPr>
                <w:rFonts w:asciiTheme="minorHAnsi" w:eastAsia="Times New Roman" w:hAnsiTheme="minorHAnsi"/>
                <w:sz w:val="22"/>
                <w:szCs w:val="22"/>
              </w:rPr>
              <w:t>781 millones de adultos son analfabetos</w:t>
            </w:r>
          </w:p>
          <w:p w:rsidR="0061350A" w:rsidRPr="00B8653D" w:rsidRDefault="0061350A" w:rsidP="00D6120D">
            <w:pPr>
              <w:jc w:val="both"/>
              <w:rPr>
                <w:rFonts w:asciiTheme="minorHAnsi" w:hAnsiTheme="minorHAnsi"/>
                <w:sz w:val="22"/>
                <w:szCs w:val="22"/>
              </w:rPr>
            </w:pPr>
          </w:p>
        </w:tc>
      </w:tr>
      <w:tr w:rsidR="00BD233D" w:rsidRPr="00D6120D" w:rsidTr="007E7999">
        <w:trPr>
          <w:trHeight w:val="133"/>
        </w:trPr>
        <w:tc>
          <w:tcPr>
            <w:tcW w:w="1656" w:type="dxa"/>
          </w:tcPr>
          <w:p w:rsidR="0061350A" w:rsidRPr="005E4AF8" w:rsidRDefault="0061350A" w:rsidP="00D6120D">
            <w:pPr>
              <w:jc w:val="both"/>
              <w:rPr>
                <w:rFonts w:asciiTheme="minorHAnsi" w:eastAsia="Times New Roman" w:hAnsiTheme="minorHAnsi" w:cs="Arial"/>
                <w:b/>
                <w:color w:val="000000"/>
                <w:sz w:val="22"/>
                <w:szCs w:val="22"/>
                <w:shd w:val="clear" w:color="auto" w:fill="FFFFFF"/>
              </w:rPr>
            </w:pPr>
            <w:r w:rsidRPr="005E4AF8">
              <w:rPr>
                <w:rFonts w:asciiTheme="minorHAnsi" w:eastAsia="Times New Roman" w:hAnsiTheme="minorHAnsi" w:cs="Arial"/>
                <w:b/>
                <w:color w:val="000000"/>
                <w:sz w:val="22"/>
                <w:szCs w:val="22"/>
                <w:shd w:val="clear" w:color="auto" w:fill="FFFFFF"/>
              </w:rPr>
              <w:t>Sobre el financiamiento</w:t>
            </w:r>
            <w:r w:rsidR="005A7231" w:rsidRPr="005E4AF8">
              <w:rPr>
                <w:rFonts w:asciiTheme="minorHAnsi" w:eastAsia="Times New Roman" w:hAnsiTheme="minorHAnsi" w:cs="Arial"/>
                <w:b/>
                <w:color w:val="000000"/>
                <w:sz w:val="22"/>
                <w:szCs w:val="22"/>
                <w:shd w:val="clear" w:color="auto" w:fill="FFFFFF"/>
              </w:rPr>
              <w:t xml:space="preserve"> y la gobernanza</w:t>
            </w:r>
          </w:p>
        </w:tc>
        <w:tc>
          <w:tcPr>
            <w:tcW w:w="2414" w:type="dxa"/>
          </w:tcPr>
          <w:p w:rsidR="0061350A" w:rsidRPr="00D6120D" w:rsidRDefault="0061350A" w:rsidP="00D6120D">
            <w:pPr>
              <w:jc w:val="both"/>
              <w:rPr>
                <w:rFonts w:asciiTheme="minorHAnsi" w:eastAsia="Times New Roman" w:hAnsiTheme="minorHAnsi" w:cs="Arial"/>
                <w:color w:val="000000"/>
                <w:sz w:val="22"/>
                <w:szCs w:val="22"/>
                <w:shd w:val="clear" w:color="auto" w:fill="FFFFFF"/>
              </w:rPr>
            </w:pPr>
            <w:r w:rsidRPr="00D6120D">
              <w:rPr>
                <w:rFonts w:asciiTheme="minorHAnsi" w:eastAsia="Times New Roman" w:hAnsiTheme="minorHAnsi" w:cs="Arial"/>
                <w:color w:val="000000"/>
                <w:sz w:val="22"/>
                <w:szCs w:val="22"/>
                <w:shd w:val="clear" w:color="auto" w:fill="FFFFFF"/>
              </w:rPr>
              <w:t xml:space="preserve"> L</w:t>
            </w:r>
            <w:r w:rsidRPr="0061350A">
              <w:rPr>
                <w:rFonts w:asciiTheme="minorHAnsi" w:eastAsia="Times New Roman" w:hAnsiTheme="minorHAnsi" w:cs="Arial"/>
                <w:color w:val="000000"/>
                <w:sz w:val="22"/>
                <w:szCs w:val="22"/>
                <w:shd w:val="clear" w:color="auto" w:fill="FFFFFF"/>
              </w:rPr>
              <w:t>a reducción de los gastos públicos durante los años ochenta ha contribuido al deterioro de la educación.</w:t>
            </w:r>
          </w:p>
          <w:p w:rsidR="005A7231" w:rsidRPr="00D6120D" w:rsidRDefault="005A7231" w:rsidP="00D6120D">
            <w:pPr>
              <w:jc w:val="both"/>
              <w:rPr>
                <w:rFonts w:asciiTheme="minorHAnsi" w:eastAsia="Times New Roman" w:hAnsiTheme="minorHAnsi" w:cs="Arial"/>
                <w:color w:val="000000"/>
                <w:sz w:val="22"/>
                <w:szCs w:val="22"/>
                <w:shd w:val="clear" w:color="auto" w:fill="FFFFFF"/>
              </w:rPr>
            </w:pPr>
          </w:p>
          <w:p w:rsidR="005A7231" w:rsidRPr="00D6120D" w:rsidRDefault="005A7231" w:rsidP="00D6120D">
            <w:pPr>
              <w:jc w:val="both"/>
              <w:rPr>
                <w:rFonts w:asciiTheme="minorHAnsi" w:eastAsia="Times New Roman" w:hAnsiTheme="minorHAnsi" w:cs="Arial"/>
                <w:bCs/>
                <w:color w:val="000000"/>
                <w:sz w:val="22"/>
                <w:szCs w:val="22"/>
              </w:rPr>
            </w:pPr>
            <w:r w:rsidRPr="005A7231">
              <w:rPr>
                <w:rFonts w:asciiTheme="minorHAnsi" w:eastAsia="Times New Roman" w:hAnsiTheme="minorHAnsi" w:cs="Arial"/>
                <w:bCs/>
                <w:color w:val="000000"/>
                <w:sz w:val="22"/>
                <w:szCs w:val="22"/>
              </w:rPr>
              <w:t>Las autoridades nacionales, regionales y locales responsables de la educación tienen la obligación prioritaria de proporcionar educación básica a todos</w:t>
            </w:r>
            <w:r w:rsidR="0077381E" w:rsidRPr="00D6120D">
              <w:rPr>
                <w:rFonts w:asciiTheme="minorHAnsi" w:eastAsia="Times New Roman" w:hAnsiTheme="minorHAnsi" w:cs="Arial"/>
                <w:bCs/>
                <w:color w:val="000000"/>
                <w:sz w:val="22"/>
                <w:szCs w:val="22"/>
              </w:rPr>
              <w:t>.</w:t>
            </w:r>
          </w:p>
          <w:p w:rsidR="0077381E" w:rsidRPr="00D6120D" w:rsidRDefault="0077381E" w:rsidP="00D6120D">
            <w:pPr>
              <w:jc w:val="both"/>
              <w:rPr>
                <w:rFonts w:asciiTheme="minorHAnsi" w:eastAsia="Times New Roman" w:hAnsiTheme="minorHAnsi" w:cs="Arial"/>
                <w:bCs/>
                <w:color w:val="000000"/>
                <w:sz w:val="22"/>
                <w:szCs w:val="22"/>
              </w:rPr>
            </w:pPr>
          </w:p>
          <w:p w:rsidR="0077381E" w:rsidRPr="00D6120D" w:rsidRDefault="00AE796C" w:rsidP="00D6120D">
            <w:pPr>
              <w:jc w:val="both"/>
              <w:rPr>
                <w:rFonts w:asciiTheme="minorHAnsi" w:eastAsia="Times New Roman" w:hAnsiTheme="minorHAnsi" w:cs="Arial"/>
                <w:color w:val="000000"/>
                <w:sz w:val="22"/>
                <w:szCs w:val="22"/>
                <w:shd w:val="clear" w:color="auto" w:fill="FFFFFF"/>
              </w:rPr>
            </w:pPr>
            <w:r>
              <w:rPr>
                <w:rFonts w:asciiTheme="minorHAnsi" w:eastAsia="Times New Roman" w:hAnsiTheme="minorHAnsi" w:cs="Arial"/>
                <w:color w:val="000000"/>
                <w:sz w:val="22"/>
                <w:szCs w:val="22"/>
                <w:shd w:val="clear" w:color="auto" w:fill="FFFFFF"/>
              </w:rPr>
              <w:t>C</w:t>
            </w:r>
            <w:r w:rsidR="0077381E" w:rsidRPr="0077381E">
              <w:rPr>
                <w:rFonts w:asciiTheme="minorHAnsi" w:eastAsia="Times New Roman" w:hAnsiTheme="minorHAnsi" w:cs="Arial"/>
                <w:color w:val="000000"/>
                <w:sz w:val="22"/>
                <w:szCs w:val="22"/>
                <w:shd w:val="clear" w:color="auto" w:fill="FFFFFF"/>
              </w:rPr>
              <w:t xml:space="preserve">oncertación de </w:t>
            </w:r>
            <w:r w:rsidR="0077381E" w:rsidRPr="0077381E">
              <w:rPr>
                <w:rFonts w:asciiTheme="minorHAnsi" w:eastAsia="Times New Roman" w:hAnsiTheme="minorHAnsi" w:cs="Arial"/>
                <w:color w:val="000000"/>
                <w:sz w:val="22"/>
                <w:szCs w:val="22"/>
                <w:shd w:val="clear" w:color="auto" w:fill="FFFFFF"/>
              </w:rPr>
              <w:lastRenderedPageBreak/>
              <w:t xml:space="preserve">acciones entre todos los subsectores </w:t>
            </w:r>
            <w:r w:rsidR="00A203D2">
              <w:rPr>
                <w:rFonts w:asciiTheme="minorHAnsi" w:eastAsia="Times New Roman" w:hAnsiTheme="minorHAnsi" w:cs="Arial"/>
                <w:color w:val="000000"/>
                <w:sz w:val="22"/>
                <w:szCs w:val="22"/>
                <w:shd w:val="clear" w:color="auto" w:fill="FFFFFF"/>
              </w:rPr>
              <w:t>y todas las formas de educación.</w:t>
            </w:r>
          </w:p>
          <w:p w:rsidR="00EC39BD" w:rsidRPr="00D6120D" w:rsidRDefault="00EC39BD" w:rsidP="00D6120D">
            <w:pPr>
              <w:jc w:val="both"/>
              <w:rPr>
                <w:rFonts w:asciiTheme="minorHAnsi" w:eastAsia="Times New Roman" w:hAnsiTheme="minorHAnsi" w:cs="Arial"/>
                <w:color w:val="000000"/>
                <w:sz w:val="22"/>
                <w:szCs w:val="22"/>
                <w:shd w:val="clear" w:color="auto" w:fill="FFFFFF"/>
              </w:rPr>
            </w:pPr>
          </w:p>
          <w:p w:rsidR="00A203D2" w:rsidRDefault="00A203D2" w:rsidP="00D6120D">
            <w:pPr>
              <w:jc w:val="both"/>
              <w:rPr>
                <w:rFonts w:asciiTheme="minorHAnsi" w:eastAsia="Times New Roman" w:hAnsiTheme="minorHAnsi" w:cs="Arial"/>
                <w:color w:val="000000"/>
                <w:sz w:val="22"/>
                <w:szCs w:val="22"/>
                <w:shd w:val="clear" w:color="auto" w:fill="FFFFFF"/>
              </w:rPr>
            </w:pPr>
            <w:proofErr w:type="spellStart"/>
            <w:r>
              <w:rPr>
                <w:rFonts w:asciiTheme="minorHAnsi" w:eastAsia="Times New Roman" w:hAnsiTheme="minorHAnsi" w:cs="Arial"/>
                <w:color w:val="000000"/>
                <w:sz w:val="22"/>
                <w:szCs w:val="22"/>
                <w:shd w:val="clear" w:color="auto" w:fill="FFFFFF"/>
              </w:rPr>
              <w:t>Aadoptar</w:t>
            </w:r>
            <w:proofErr w:type="spellEnd"/>
            <w:r>
              <w:rPr>
                <w:rFonts w:asciiTheme="minorHAnsi" w:eastAsia="Times New Roman" w:hAnsiTheme="minorHAnsi" w:cs="Arial"/>
                <w:color w:val="000000"/>
                <w:sz w:val="22"/>
                <w:szCs w:val="22"/>
                <w:shd w:val="clear" w:color="auto" w:fill="FFFFFF"/>
              </w:rPr>
              <w:t xml:space="preserve"> </w:t>
            </w:r>
            <w:r w:rsidR="00EC39BD" w:rsidRPr="00EC39BD">
              <w:rPr>
                <w:rFonts w:asciiTheme="minorHAnsi" w:eastAsia="Times New Roman" w:hAnsiTheme="minorHAnsi" w:cs="Arial"/>
                <w:color w:val="000000"/>
                <w:sz w:val="22"/>
                <w:szCs w:val="22"/>
                <w:shd w:val="clear" w:color="auto" w:fill="FFFFFF"/>
              </w:rPr>
              <w:t xml:space="preserve">medidas que incrementen los presupuestos nacionales de los países más pobres o ayuden a aliviar la carga de la pesada deuda que padecen. </w:t>
            </w:r>
          </w:p>
          <w:p w:rsidR="00A203D2" w:rsidRDefault="00A203D2" w:rsidP="00D6120D">
            <w:pPr>
              <w:jc w:val="both"/>
              <w:rPr>
                <w:rFonts w:asciiTheme="minorHAnsi" w:eastAsia="Times New Roman" w:hAnsiTheme="minorHAnsi" w:cs="Arial"/>
                <w:color w:val="000000"/>
                <w:sz w:val="22"/>
                <w:szCs w:val="22"/>
                <w:shd w:val="clear" w:color="auto" w:fill="FFFFFF"/>
              </w:rPr>
            </w:pPr>
          </w:p>
          <w:p w:rsidR="00EC39BD" w:rsidRPr="00EC39BD" w:rsidRDefault="00EC39BD" w:rsidP="00D6120D">
            <w:pPr>
              <w:jc w:val="both"/>
              <w:rPr>
                <w:rFonts w:asciiTheme="minorHAnsi" w:eastAsia="Times New Roman" w:hAnsiTheme="minorHAnsi"/>
                <w:sz w:val="22"/>
                <w:szCs w:val="22"/>
              </w:rPr>
            </w:pPr>
            <w:r w:rsidRPr="00EC39BD">
              <w:rPr>
                <w:rFonts w:asciiTheme="minorHAnsi" w:eastAsia="Times New Roman" w:hAnsiTheme="minorHAnsi" w:cs="Arial"/>
                <w:color w:val="000000"/>
                <w:sz w:val="22"/>
                <w:szCs w:val="22"/>
                <w:shd w:val="clear" w:color="auto" w:fill="FFFFFF"/>
              </w:rPr>
              <w:t>Acreedores y deudores deben tratar de encontrar fórmulas nuevas y equitativas para reducir esa carga.</w:t>
            </w:r>
          </w:p>
          <w:p w:rsidR="00EC39BD" w:rsidRPr="00D6120D" w:rsidRDefault="00EC39BD" w:rsidP="00D6120D">
            <w:pPr>
              <w:jc w:val="both"/>
              <w:rPr>
                <w:rFonts w:asciiTheme="minorHAnsi" w:eastAsia="Times New Roman" w:hAnsiTheme="minorHAnsi" w:cs="Arial"/>
                <w:color w:val="000000"/>
                <w:sz w:val="22"/>
                <w:szCs w:val="22"/>
                <w:shd w:val="clear" w:color="auto" w:fill="FFFFFF"/>
              </w:rPr>
            </w:pPr>
          </w:p>
          <w:p w:rsidR="0061350A" w:rsidRPr="00D6120D" w:rsidRDefault="0061350A" w:rsidP="00D6120D">
            <w:pPr>
              <w:jc w:val="both"/>
              <w:rPr>
                <w:rFonts w:asciiTheme="minorHAnsi" w:eastAsia="Times New Roman" w:hAnsiTheme="minorHAnsi" w:cs="Arial"/>
                <w:color w:val="000000"/>
                <w:sz w:val="22"/>
                <w:szCs w:val="22"/>
                <w:shd w:val="clear" w:color="auto" w:fill="FFFFFF"/>
              </w:rPr>
            </w:pPr>
          </w:p>
        </w:tc>
        <w:tc>
          <w:tcPr>
            <w:tcW w:w="3147" w:type="dxa"/>
          </w:tcPr>
          <w:p w:rsidR="009D4779" w:rsidRPr="00D6120D" w:rsidRDefault="007B5F27" w:rsidP="00A203D2">
            <w:pPr>
              <w:pStyle w:val="p1"/>
              <w:jc w:val="both"/>
              <w:rPr>
                <w:rFonts w:asciiTheme="minorHAnsi" w:hAnsiTheme="minorHAnsi"/>
                <w:sz w:val="22"/>
                <w:szCs w:val="22"/>
              </w:rPr>
            </w:pPr>
            <w:r w:rsidRPr="00D6120D">
              <w:rPr>
                <w:rFonts w:asciiTheme="minorHAnsi" w:hAnsiTheme="minorHAnsi"/>
                <w:sz w:val="22"/>
                <w:szCs w:val="22"/>
              </w:rPr>
              <w:lastRenderedPageBreak/>
              <w:t xml:space="preserve">Los Planes nacionales de Educación para todos </w:t>
            </w:r>
            <w:r w:rsidR="009D4779" w:rsidRPr="00D6120D">
              <w:rPr>
                <w:rFonts w:asciiTheme="minorHAnsi" w:hAnsiTheme="minorHAnsi"/>
                <w:sz w:val="22"/>
                <w:szCs w:val="22"/>
              </w:rPr>
              <w:t>definirán las reformas relacionadas con los</w:t>
            </w:r>
          </w:p>
          <w:p w:rsidR="009D4779" w:rsidRPr="00D6120D" w:rsidRDefault="009D4779" w:rsidP="00A203D2">
            <w:pPr>
              <w:pStyle w:val="p1"/>
              <w:jc w:val="both"/>
              <w:rPr>
                <w:rFonts w:asciiTheme="minorHAnsi" w:hAnsiTheme="minorHAnsi"/>
                <w:sz w:val="22"/>
                <w:szCs w:val="22"/>
              </w:rPr>
            </w:pPr>
            <w:r w:rsidRPr="00D6120D">
              <w:rPr>
                <w:rFonts w:asciiTheme="minorHAnsi" w:hAnsiTheme="minorHAnsi"/>
                <w:sz w:val="22"/>
                <w:szCs w:val="22"/>
              </w:rPr>
              <w:t>seis objet</w:t>
            </w:r>
            <w:r w:rsidR="00AE796C">
              <w:rPr>
                <w:rFonts w:asciiTheme="minorHAnsi" w:hAnsiTheme="minorHAnsi"/>
                <w:sz w:val="22"/>
                <w:szCs w:val="22"/>
              </w:rPr>
              <w:t>ivos de la Educación para Todos.</w:t>
            </w:r>
          </w:p>
          <w:p w:rsidR="007B5F27" w:rsidRPr="00D6120D" w:rsidRDefault="007B5F27" w:rsidP="00A203D2">
            <w:pPr>
              <w:pStyle w:val="p1"/>
              <w:jc w:val="both"/>
              <w:rPr>
                <w:rFonts w:asciiTheme="minorHAnsi" w:hAnsiTheme="minorHAnsi"/>
                <w:sz w:val="22"/>
                <w:szCs w:val="22"/>
              </w:rPr>
            </w:pPr>
          </w:p>
          <w:p w:rsidR="00997EB7" w:rsidRPr="00D6120D" w:rsidRDefault="007B5F27" w:rsidP="00A203D2">
            <w:pPr>
              <w:pStyle w:val="p1"/>
              <w:jc w:val="both"/>
              <w:rPr>
                <w:rFonts w:asciiTheme="minorHAnsi" w:hAnsiTheme="minorHAnsi"/>
                <w:sz w:val="22"/>
                <w:szCs w:val="22"/>
              </w:rPr>
            </w:pPr>
            <w:r w:rsidRPr="00D6120D">
              <w:rPr>
                <w:rFonts w:asciiTheme="minorHAnsi" w:hAnsiTheme="minorHAnsi"/>
                <w:sz w:val="22"/>
                <w:szCs w:val="22"/>
              </w:rPr>
              <w:t>E</w:t>
            </w:r>
            <w:r w:rsidR="009D4779" w:rsidRPr="00D6120D">
              <w:rPr>
                <w:rFonts w:asciiTheme="minorHAnsi" w:hAnsiTheme="minorHAnsi"/>
                <w:sz w:val="22"/>
                <w:szCs w:val="22"/>
              </w:rPr>
              <w:t>stablecerán un marco financiero compatible con los</w:t>
            </w:r>
            <w:r w:rsidR="00A77C7A" w:rsidRPr="00D6120D">
              <w:rPr>
                <w:rFonts w:asciiTheme="minorHAnsi" w:hAnsiTheme="minorHAnsi"/>
                <w:sz w:val="22"/>
                <w:szCs w:val="22"/>
              </w:rPr>
              <w:t xml:space="preserve"> </w:t>
            </w:r>
            <w:r w:rsidR="00997EB7" w:rsidRPr="00D6120D">
              <w:rPr>
                <w:rFonts w:asciiTheme="minorHAnsi" w:hAnsiTheme="minorHAnsi"/>
                <w:sz w:val="22"/>
                <w:szCs w:val="22"/>
              </w:rPr>
              <w:t>R</w:t>
            </w:r>
            <w:r w:rsidR="009D4779" w:rsidRPr="00D6120D">
              <w:rPr>
                <w:rFonts w:asciiTheme="minorHAnsi" w:hAnsiTheme="minorHAnsi"/>
                <w:sz w:val="22"/>
                <w:szCs w:val="22"/>
              </w:rPr>
              <w:t>ecursos</w:t>
            </w:r>
            <w:r w:rsidR="00997EB7" w:rsidRPr="00D6120D">
              <w:rPr>
                <w:rFonts w:asciiTheme="minorHAnsi" w:hAnsiTheme="minorHAnsi"/>
                <w:sz w:val="22"/>
                <w:szCs w:val="22"/>
              </w:rPr>
              <w:t>.</w:t>
            </w:r>
          </w:p>
          <w:p w:rsidR="00997EB7" w:rsidRDefault="00997EB7" w:rsidP="00A203D2">
            <w:pPr>
              <w:pStyle w:val="p1"/>
              <w:jc w:val="both"/>
              <w:rPr>
                <w:rFonts w:asciiTheme="minorHAnsi" w:hAnsiTheme="minorHAnsi"/>
                <w:sz w:val="22"/>
                <w:szCs w:val="22"/>
              </w:rPr>
            </w:pPr>
          </w:p>
          <w:p w:rsidR="009B2361" w:rsidRPr="009B2361" w:rsidRDefault="009B2361" w:rsidP="00A203D2">
            <w:pPr>
              <w:pStyle w:val="p1"/>
              <w:jc w:val="both"/>
              <w:rPr>
                <w:rFonts w:asciiTheme="minorHAnsi" w:hAnsiTheme="minorHAnsi"/>
                <w:sz w:val="22"/>
                <w:szCs w:val="22"/>
              </w:rPr>
            </w:pPr>
            <w:r>
              <w:rPr>
                <w:rFonts w:asciiTheme="minorHAnsi" w:hAnsiTheme="minorHAnsi"/>
                <w:sz w:val="22"/>
                <w:szCs w:val="22"/>
              </w:rPr>
              <w:t xml:space="preserve">Se requiere un </w:t>
            </w:r>
            <w:r w:rsidRPr="009B2361">
              <w:rPr>
                <w:rFonts w:asciiTheme="minorHAnsi" w:hAnsiTheme="minorHAnsi"/>
                <w:sz w:val="22"/>
                <w:szCs w:val="22"/>
              </w:rPr>
              <w:t>gobierno y una gestión participativos.</w:t>
            </w:r>
          </w:p>
          <w:p w:rsidR="009B2361" w:rsidRDefault="009B2361" w:rsidP="00A203D2">
            <w:pPr>
              <w:pStyle w:val="p1"/>
              <w:jc w:val="both"/>
              <w:rPr>
                <w:rFonts w:asciiTheme="minorHAnsi" w:hAnsiTheme="minorHAnsi"/>
                <w:sz w:val="22"/>
                <w:szCs w:val="22"/>
              </w:rPr>
            </w:pPr>
          </w:p>
          <w:p w:rsidR="00415F10" w:rsidRPr="00415F10" w:rsidRDefault="00AE796C" w:rsidP="00A203D2">
            <w:pPr>
              <w:pStyle w:val="p1"/>
              <w:jc w:val="both"/>
              <w:rPr>
                <w:rFonts w:asciiTheme="minorHAnsi" w:hAnsiTheme="minorHAnsi"/>
                <w:sz w:val="22"/>
                <w:szCs w:val="22"/>
              </w:rPr>
            </w:pPr>
            <w:r>
              <w:rPr>
                <w:rFonts w:asciiTheme="minorHAnsi" w:hAnsiTheme="minorHAnsi"/>
                <w:sz w:val="22"/>
                <w:szCs w:val="22"/>
              </w:rPr>
              <w:t>P</w:t>
            </w:r>
            <w:r w:rsidR="00415F10" w:rsidRPr="00415F10">
              <w:rPr>
                <w:rFonts w:asciiTheme="minorHAnsi" w:hAnsiTheme="minorHAnsi"/>
                <w:sz w:val="22"/>
                <w:szCs w:val="22"/>
              </w:rPr>
              <w:t>romover la movilización</w:t>
            </w:r>
            <w:r>
              <w:rPr>
                <w:rFonts w:asciiTheme="minorHAnsi" w:hAnsiTheme="minorHAnsi"/>
                <w:sz w:val="22"/>
                <w:szCs w:val="22"/>
              </w:rPr>
              <w:t xml:space="preserve"> </w:t>
            </w:r>
            <w:r w:rsidR="00415F10" w:rsidRPr="00415F10">
              <w:rPr>
                <w:rFonts w:asciiTheme="minorHAnsi" w:hAnsiTheme="minorHAnsi"/>
                <w:sz w:val="22"/>
                <w:szCs w:val="22"/>
              </w:rPr>
              <w:t xml:space="preserve">de </w:t>
            </w:r>
            <w:r w:rsidR="00415F10" w:rsidRPr="00415F10">
              <w:rPr>
                <w:rFonts w:asciiTheme="minorHAnsi" w:hAnsiTheme="minorHAnsi"/>
                <w:sz w:val="22"/>
                <w:szCs w:val="22"/>
              </w:rPr>
              <w:lastRenderedPageBreak/>
              <w:t>nuevos recursos, particularmente provenientes de los sectores</w:t>
            </w:r>
          </w:p>
          <w:p w:rsidR="00415F10" w:rsidRDefault="00415F10" w:rsidP="00A203D2">
            <w:pPr>
              <w:pStyle w:val="p1"/>
              <w:jc w:val="both"/>
              <w:rPr>
                <w:rFonts w:asciiTheme="minorHAnsi" w:hAnsiTheme="minorHAnsi"/>
                <w:sz w:val="22"/>
                <w:szCs w:val="22"/>
              </w:rPr>
            </w:pPr>
            <w:r w:rsidRPr="00415F10">
              <w:rPr>
                <w:rFonts w:asciiTheme="minorHAnsi" w:hAnsiTheme="minorHAnsi"/>
                <w:sz w:val="22"/>
                <w:szCs w:val="22"/>
              </w:rPr>
              <w:t>empresariales y productivos.</w:t>
            </w:r>
          </w:p>
          <w:p w:rsidR="00AE796C" w:rsidRDefault="00AE796C" w:rsidP="00A203D2">
            <w:pPr>
              <w:pStyle w:val="p1"/>
              <w:jc w:val="both"/>
              <w:rPr>
                <w:rFonts w:asciiTheme="minorHAnsi" w:hAnsiTheme="minorHAnsi"/>
                <w:sz w:val="22"/>
                <w:szCs w:val="22"/>
              </w:rPr>
            </w:pPr>
          </w:p>
          <w:p w:rsidR="00F36F03" w:rsidRDefault="00F36F03" w:rsidP="00A203D2">
            <w:pPr>
              <w:pStyle w:val="p1"/>
              <w:jc w:val="both"/>
              <w:rPr>
                <w:rFonts w:asciiTheme="minorHAnsi" w:hAnsiTheme="minorHAnsi"/>
                <w:sz w:val="22"/>
                <w:szCs w:val="22"/>
              </w:rPr>
            </w:pPr>
          </w:p>
          <w:p w:rsidR="00415F10" w:rsidRPr="00415F10" w:rsidRDefault="00415F10" w:rsidP="00A203D2">
            <w:pPr>
              <w:pStyle w:val="p1"/>
              <w:jc w:val="both"/>
              <w:rPr>
                <w:rFonts w:asciiTheme="minorHAnsi" w:hAnsiTheme="minorHAnsi"/>
                <w:sz w:val="22"/>
                <w:szCs w:val="22"/>
              </w:rPr>
            </w:pPr>
            <w:r w:rsidRPr="00415F10">
              <w:rPr>
                <w:rFonts w:asciiTheme="minorHAnsi" w:hAnsiTheme="minorHAnsi"/>
                <w:sz w:val="22"/>
                <w:szCs w:val="22"/>
              </w:rPr>
              <w:t>Buscar de manera más extensa mecanismos alternativos de</w:t>
            </w:r>
            <w:r w:rsidR="00AE796C">
              <w:rPr>
                <w:rFonts w:asciiTheme="minorHAnsi" w:hAnsiTheme="minorHAnsi"/>
                <w:sz w:val="22"/>
                <w:szCs w:val="22"/>
              </w:rPr>
              <w:t xml:space="preserve"> </w:t>
            </w:r>
            <w:r w:rsidRPr="00415F10">
              <w:rPr>
                <w:rFonts w:asciiTheme="minorHAnsi" w:hAnsiTheme="minorHAnsi"/>
                <w:sz w:val="22"/>
                <w:szCs w:val="22"/>
              </w:rPr>
              <w:t xml:space="preserve">financiamiento de la </w:t>
            </w:r>
            <w:r w:rsidR="00AE796C">
              <w:rPr>
                <w:rFonts w:asciiTheme="minorHAnsi" w:hAnsiTheme="minorHAnsi"/>
                <w:sz w:val="22"/>
                <w:szCs w:val="22"/>
              </w:rPr>
              <w:t>e</w:t>
            </w:r>
            <w:r w:rsidRPr="00415F10">
              <w:rPr>
                <w:rFonts w:asciiTheme="minorHAnsi" w:hAnsiTheme="minorHAnsi"/>
                <w:sz w:val="22"/>
                <w:szCs w:val="22"/>
              </w:rPr>
              <w:t>ducación, tales como condonación y</w:t>
            </w:r>
          </w:p>
          <w:p w:rsidR="00415F10" w:rsidRPr="00415F10" w:rsidRDefault="00415F10" w:rsidP="00A203D2">
            <w:pPr>
              <w:pStyle w:val="p1"/>
              <w:jc w:val="both"/>
              <w:rPr>
                <w:rFonts w:asciiTheme="minorHAnsi" w:hAnsiTheme="minorHAnsi"/>
                <w:sz w:val="22"/>
                <w:szCs w:val="22"/>
              </w:rPr>
            </w:pPr>
            <w:r w:rsidRPr="00415F10">
              <w:rPr>
                <w:rFonts w:asciiTheme="minorHAnsi" w:hAnsiTheme="minorHAnsi"/>
                <w:sz w:val="22"/>
                <w:szCs w:val="22"/>
              </w:rPr>
              <w:t>canje de deuda externa.</w:t>
            </w:r>
          </w:p>
          <w:p w:rsidR="00415F10" w:rsidRDefault="00415F10" w:rsidP="00A203D2">
            <w:pPr>
              <w:pStyle w:val="p1"/>
              <w:jc w:val="both"/>
              <w:rPr>
                <w:rFonts w:asciiTheme="minorHAnsi" w:hAnsiTheme="minorHAnsi"/>
                <w:sz w:val="22"/>
                <w:szCs w:val="22"/>
              </w:rPr>
            </w:pPr>
          </w:p>
          <w:p w:rsidR="00F36F03" w:rsidRPr="00D6120D" w:rsidRDefault="00F36F03" w:rsidP="00A203D2">
            <w:pPr>
              <w:pStyle w:val="p1"/>
              <w:jc w:val="both"/>
              <w:rPr>
                <w:rFonts w:asciiTheme="minorHAnsi" w:hAnsiTheme="minorHAnsi"/>
                <w:sz w:val="22"/>
                <w:szCs w:val="22"/>
              </w:rPr>
            </w:pPr>
          </w:p>
          <w:p w:rsidR="00997EB7" w:rsidRPr="00D6120D" w:rsidRDefault="00997EB7" w:rsidP="00A203D2">
            <w:pPr>
              <w:pStyle w:val="p1"/>
              <w:jc w:val="both"/>
              <w:rPr>
                <w:rFonts w:asciiTheme="minorHAnsi" w:hAnsiTheme="minorHAnsi"/>
                <w:sz w:val="22"/>
                <w:szCs w:val="22"/>
              </w:rPr>
            </w:pPr>
            <w:r w:rsidRPr="00D6120D">
              <w:rPr>
                <w:rFonts w:asciiTheme="minorHAnsi" w:hAnsiTheme="minorHAnsi"/>
                <w:sz w:val="22"/>
                <w:szCs w:val="22"/>
              </w:rPr>
              <w:t>Guiar la solidaridad internacional para: aumentar la financiación externa de la educación, y en</w:t>
            </w:r>
          </w:p>
          <w:p w:rsidR="00997EB7" w:rsidRPr="00D6120D" w:rsidRDefault="00997EB7" w:rsidP="00A203D2">
            <w:pPr>
              <w:pStyle w:val="p1"/>
              <w:jc w:val="both"/>
              <w:rPr>
                <w:rFonts w:asciiTheme="minorHAnsi" w:hAnsiTheme="minorHAnsi"/>
                <w:sz w:val="22"/>
                <w:szCs w:val="22"/>
              </w:rPr>
            </w:pPr>
            <w:r w:rsidRPr="00D6120D">
              <w:rPr>
                <w:rFonts w:asciiTheme="minorHAnsi" w:hAnsiTheme="minorHAnsi"/>
                <w:sz w:val="22"/>
                <w:szCs w:val="22"/>
              </w:rPr>
              <w:t>particular de la educación básica;</w:t>
            </w:r>
          </w:p>
          <w:p w:rsidR="00997EB7" w:rsidRPr="00D6120D" w:rsidRDefault="00997EB7" w:rsidP="00A203D2">
            <w:pPr>
              <w:pStyle w:val="p1"/>
              <w:jc w:val="both"/>
              <w:rPr>
                <w:rFonts w:asciiTheme="minorHAnsi" w:hAnsiTheme="minorHAnsi"/>
                <w:sz w:val="22"/>
                <w:szCs w:val="22"/>
              </w:rPr>
            </w:pPr>
          </w:p>
          <w:p w:rsidR="00997EB7" w:rsidRPr="00D6120D" w:rsidRDefault="00997EB7" w:rsidP="00A203D2">
            <w:pPr>
              <w:pStyle w:val="p1"/>
              <w:jc w:val="both"/>
              <w:rPr>
                <w:rFonts w:asciiTheme="minorHAnsi" w:hAnsiTheme="minorHAnsi"/>
                <w:sz w:val="22"/>
                <w:szCs w:val="22"/>
              </w:rPr>
            </w:pPr>
            <w:r w:rsidRPr="00D6120D">
              <w:rPr>
                <w:rFonts w:asciiTheme="minorHAnsi" w:hAnsiTheme="minorHAnsi"/>
                <w:sz w:val="22"/>
                <w:szCs w:val="22"/>
              </w:rPr>
              <w:t xml:space="preserve"> </w:t>
            </w:r>
            <w:r w:rsidR="00AE796C">
              <w:rPr>
                <w:rFonts w:asciiTheme="minorHAnsi" w:hAnsiTheme="minorHAnsi"/>
                <w:sz w:val="22"/>
                <w:szCs w:val="22"/>
              </w:rPr>
              <w:t>I</w:t>
            </w:r>
            <w:r w:rsidRPr="00D6120D">
              <w:rPr>
                <w:rFonts w:asciiTheme="minorHAnsi" w:hAnsiTheme="minorHAnsi"/>
                <w:sz w:val="22"/>
                <w:szCs w:val="22"/>
              </w:rPr>
              <w:t>ntensificar y ampliar la adopción de medidas tempranas</w:t>
            </w:r>
            <w:r w:rsidR="00AE796C">
              <w:rPr>
                <w:rFonts w:asciiTheme="minorHAnsi" w:hAnsiTheme="minorHAnsi"/>
                <w:sz w:val="22"/>
                <w:szCs w:val="22"/>
              </w:rPr>
              <w:t xml:space="preserve"> </w:t>
            </w:r>
            <w:r w:rsidRPr="00D6120D">
              <w:rPr>
                <w:rFonts w:asciiTheme="minorHAnsi" w:hAnsiTheme="minorHAnsi"/>
                <w:sz w:val="22"/>
                <w:szCs w:val="22"/>
              </w:rPr>
              <w:t>encaminadas a reducir la deuda o suprimirla a fin de luchar</w:t>
            </w:r>
            <w:r w:rsidR="00AE796C">
              <w:rPr>
                <w:rFonts w:asciiTheme="minorHAnsi" w:hAnsiTheme="minorHAnsi"/>
                <w:sz w:val="22"/>
                <w:szCs w:val="22"/>
              </w:rPr>
              <w:t xml:space="preserve"> </w:t>
            </w:r>
            <w:r w:rsidRPr="00D6120D">
              <w:rPr>
                <w:rFonts w:asciiTheme="minorHAnsi" w:hAnsiTheme="minorHAnsi"/>
                <w:sz w:val="22"/>
                <w:szCs w:val="22"/>
              </w:rPr>
              <w:t>contra la pobreza, y adoptar una posición firme en pro de</w:t>
            </w:r>
          </w:p>
          <w:p w:rsidR="00F36F03" w:rsidRDefault="00A77C7A" w:rsidP="00A203D2">
            <w:pPr>
              <w:pStyle w:val="p1"/>
              <w:jc w:val="both"/>
              <w:rPr>
                <w:rFonts w:asciiTheme="minorHAnsi" w:hAnsiTheme="minorHAnsi"/>
                <w:sz w:val="22"/>
                <w:szCs w:val="22"/>
              </w:rPr>
            </w:pPr>
            <w:r w:rsidRPr="00D6120D">
              <w:rPr>
                <w:rFonts w:asciiTheme="minorHAnsi" w:hAnsiTheme="minorHAnsi"/>
                <w:sz w:val="22"/>
                <w:szCs w:val="22"/>
              </w:rPr>
              <w:t>la educación básica.</w:t>
            </w:r>
          </w:p>
          <w:p w:rsidR="00F36F03" w:rsidRDefault="00F36F03" w:rsidP="00A203D2">
            <w:pPr>
              <w:pStyle w:val="p1"/>
              <w:jc w:val="both"/>
              <w:rPr>
                <w:rFonts w:asciiTheme="minorHAnsi" w:hAnsiTheme="minorHAnsi"/>
                <w:sz w:val="22"/>
                <w:szCs w:val="22"/>
              </w:rPr>
            </w:pPr>
          </w:p>
          <w:p w:rsidR="00F36F03" w:rsidRDefault="00F36F03" w:rsidP="00A203D2">
            <w:pPr>
              <w:pStyle w:val="p1"/>
              <w:jc w:val="both"/>
              <w:rPr>
                <w:rFonts w:asciiTheme="minorHAnsi" w:hAnsiTheme="minorHAnsi"/>
                <w:sz w:val="22"/>
                <w:szCs w:val="22"/>
              </w:rPr>
            </w:pPr>
          </w:p>
          <w:p w:rsidR="00A77C7A" w:rsidRPr="00D6120D" w:rsidRDefault="00A77C7A" w:rsidP="00A203D2">
            <w:pPr>
              <w:pStyle w:val="p1"/>
              <w:jc w:val="both"/>
              <w:rPr>
                <w:rFonts w:asciiTheme="minorHAnsi" w:hAnsiTheme="minorHAnsi"/>
                <w:sz w:val="22"/>
                <w:szCs w:val="22"/>
              </w:rPr>
            </w:pPr>
            <w:r w:rsidRPr="00D6120D">
              <w:rPr>
                <w:rFonts w:asciiTheme="minorHAnsi" w:hAnsiTheme="minorHAnsi"/>
                <w:sz w:val="22"/>
                <w:szCs w:val="22"/>
              </w:rPr>
              <w:t xml:space="preserve">La movilización </w:t>
            </w:r>
            <w:r w:rsidR="001A37BD">
              <w:rPr>
                <w:rFonts w:asciiTheme="minorHAnsi" w:hAnsiTheme="minorHAnsi"/>
                <w:sz w:val="22"/>
                <w:szCs w:val="22"/>
              </w:rPr>
              <w:t>de recursos debe contemplar que</w:t>
            </w:r>
            <w:r w:rsidRPr="00D6120D">
              <w:rPr>
                <w:rFonts w:asciiTheme="minorHAnsi" w:hAnsiTheme="minorHAnsi"/>
                <w:sz w:val="22"/>
                <w:szCs w:val="22"/>
              </w:rPr>
              <w:t xml:space="preserve"> la realización de los objetivos de la Educación</w:t>
            </w:r>
            <w:r w:rsidR="00AE796C">
              <w:rPr>
                <w:rFonts w:asciiTheme="minorHAnsi" w:hAnsiTheme="minorHAnsi"/>
                <w:sz w:val="22"/>
                <w:szCs w:val="22"/>
              </w:rPr>
              <w:t xml:space="preserve"> </w:t>
            </w:r>
            <w:r w:rsidRPr="00D6120D">
              <w:rPr>
                <w:rFonts w:asciiTheme="minorHAnsi" w:hAnsiTheme="minorHAnsi"/>
                <w:sz w:val="22"/>
                <w:szCs w:val="22"/>
              </w:rPr>
              <w:t>para Todos costará unos 8.000 millones de dólares anuales, lo</w:t>
            </w:r>
            <w:r w:rsidR="00AE796C">
              <w:rPr>
                <w:rFonts w:asciiTheme="minorHAnsi" w:hAnsiTheme="minorHAnsi"/>
                <w:sz w:val="22"/>
                <w:szCs w:val="22"/>
              </w:rPr>
              <w:t xml:space="preserve"> </w:t>
            </w:r>
            <w:r w:rsidRPr="00D6120D">
              <w:rPr>
                <w:rFonts w:asciiTheme="minorHAnsi" w:hAnsiTheme="minorHAnsi"/>
                <w:sz w:val="22"/>
                <w:szCs w:val="22"/>
              </w:rPr>
              <w:t>cual exigirá un apoyo financiero complementario por parte de</w:t>
            </w:r>
          </w:p>
          <w:p w:rsidR="00AE796C" w:rsidRDefault="00A77C7A" w:rsidP="00A203D2">
            <w:pPr>
              <w:pStyle w:val="p1"/>
              <w:jc w:val="both"/>
              <w:rPr>
                <w:rFonts w:asciiTheme="minorHAnsi" w:hAnsiTheme="minorHAnsi"/>
                <w:sz w:val="22"/>
                <w:szCs w:val="22"/>
              </w:rPr>
            </w:pPr>
            <w:r w:rsidRPr="00D6120D">
              <w:rPr>
                <w:rFonts w:asciiTheme="minorHAnsi" w:hAnsiTheme="minorHAnsi"/>
                <w:sz w:val="22"/>
                <w:szCs w:val="22"/>
              </w:rPr>
              <w:t>los países, así como una mayor asistencia al desarrollo y una</w:t>
            </w:r>
            <w:r w:rsidR="00AE796C">
              <w:rPr>
                <w:rFonts w:asciiTheme="minorHAnsi" w:hAnsiTheme="minorHAnsi"/>
                <w:sz w:val="22"/>
                <w:szCs w:val="22"/>
              </w:rPr>
              <w:t xml:space="preserve"> </w:t>
            </w:r>
            <w:r w:rsidRPr="00D6120D">
              <w:rPr>
                <w:rFonts w:asciiTheme="minorHAnsi" w:hAnsiTheme="minorHAnsi"/>
                <w:sz w:val="22"/>
                <w:szCs w:val="22"/>
              </w:rPr>
              <w:t>reducción de la deuda por parte de los donantes bilaterales y</w:t>
            </w:r>
            <w:r w:rsidR="00AE796C">
              <w:rPr>
                <w:rFonts w:asciiTheme="minorHAnsi" w:hAnsiTheme="minorHAnsi"/>
                <w:sz w:val="22"/>
                <w:szCs w:val="22"/>
              </w:rPr>
              <w:t xml:space="preserve"> </w:t>
            </w:r>
            <w:r w:rsidRPr="00D6120D">
              <w:rPr>
                <w:rFonts w:asciiTheme="minorHAnsi" w:hAnsiTheme="minorHAnsi"/>
                <w:sz w:val="22"/>
                <w:szCs w:val="22"/>
              </w:rPr>
              <w:t xml:space="preserve">multilaterales. </w:t>
            </w:r>
          </w:p>
          <w:p w:rsidR="00AE796C" w:rsidRDefault="00AE796C" w:rsidP="00A203D2">
            <w:pPr>
              <w:pStyle w:val="p1"/>
              <w:jc w:val="both"/>
              <w:rPr>
                <w:rFonts w:asciiTheme="minorHAnsi" w:hAnsiTheme="minorHAnsi"/>
                <w:sz w:val="22"/>
                <w:szCs w:val="22"/>
              </w:rPr>
            </w:pPr>
          </w:p>
          <w:p w:rsidR="00A77C7A" w:rsidRPr="00D6120D" w:rsidRDefault="00AE796C" w:rsidP="00A203D2">
            <w:pPr>
              <w:pStyle w:val="p1"/>
              <w:jc w:val="both"/>
              <w:rPr>
                <w:rFonts w:asciiTheme="minorHAnsi" w:hAnsiTheme="minorHAnsi"/>
                <w:sz w:val="22"/>
                <w:szCs w:val="22"/>
              </w:rPr>
            </w:pPr>
            <w:r>
              <w:rPr>
                <w:rFonts w:asciiTheme="minorHAnsi" w:hAnsiTheme="minorHAnsi"/>
                <w:sz w:val="22"/>
                <w:szCs w:val="22"/>
              </w:rPr>
              <w:t>Qu</w:t>
            </w:r>
            <w:r w:rsidR="00A77C7A" w:rsidRPr="00D6120D">
              <w:rPr>
                <w:rFonts w:asciiTheme="minorHAnsi" w:hAnsiTheme="minorHAnsi"/>
                <w:sz w:val="22"/>
                <w:szCs w:val="22"/>
              </w:rPr>
              <w:t>e los gobiernos nacionales,</w:t>
            </w:r>
          </w:p>
          <w:p w:rsidR="00A77C7A" w:rsidRPr="00D6120D" w:rsidRDefault="00A77C7A" w:rsidP="00A203D2">
            <w:pPr>
              <w:pStyle w:val="p1"/>
              <w:jc w:val="both"/>
              <w:rPr>
                <w:rFonts w:asciiTheme="minorHAnsi" w:hAnsiTheme="minorHAnsi"/>
                <w:sz w:val="22"/>
                <w:szCs w:val="22"/>
              </w:rPr>
            </w:pPr>
            <w:r w:rsidRPr="00D6120D">
              <w:rPr>
                <w:rFonts w:asciiTheme="minorHAnsi" w:hAnsiTheme="minorHAnsi"/>
                <w:sz w:val="22"/>
                <w:szCs w:val="22"/>
              </w:rPr>
              <w:t>los donantes bilaterales y multilaterales, el Banco Mundial, los</w:t>
            </w:r>
            <w:r w:rsidR="00AE796C">
              <w:rPr>
                <w:rFonts w:asciiTheme="minorHAnsi" w:hAnsiTheme="minorHAnsi"/>
                <w:sz w:val="22"/>
                <w:szCs w:val="22"/>
              </w:rPr>
              <w:t xml:space="preserve"> </w:t>
            </w:r>
            <w:r w:rsidRPr="00D6120D">
              <w:rPr>
                <w:rFonts w:asciiTheme="minorHAnsi" w:hAnsiTheme="minorHAnsi"/>
                <w:sz w:val="22"/>
                <w:szCs w:val="22"/>
              </w:rPr>
              <w:t>bancos regionales de desarrollo, la sociedad civil y las fundaciones</w:t>
            </w:r>
          </w:p>
          <w:p w:rsidR="0061350A" w:rsidRPr="00D6120D" w:rsidRDefault="00A77C7A" w:rsidP="00A203D2">
            <w:pPr>
              <w:pStyle w:val="p1"/>
              <w:jc w:val="both"/>
              <w:rPr>
                <w:rFonts w:asciiTheme="minorHAnsi" w:hAnsiTheme="minorHAnsi"/>
                <w:sz w:val="22"/>
                <w:szCs w:val="22"/>
              </w:rPr>
            </w:pPr>
            <w:r w:rsidRPr="00D6120D">
              <w:rPr>
                <w:rFonts w:asciiTheme="minorHAnsi" w:hAnsiTheme="minorHAnsi"/>
                <w:sz w:val="22"/>
                <w:szCs w:val="22"/>
              </w:rPr>
              <w:t xml:space="preserve">adopten nuevos compromisos </w:t>
            </w:r>
            <w:r w:rsidRPr="00D6120D">
              <w:rPr>
                <w:rFonts w:asciiTheme="minorHAnsi" w:hAnsiTheme="minorHAnsi"/>
                <w:sz w:val="22"/>
                <w:szCs w:val="22"/>
              </w:rPr>
              <w:lastRenderedPageBreak/>
              <w:t>firmes en el plano financiero.</w:t>
            </w:r>
          </w:p>
        </w:tc>
        <w:tc>
          <w:tcPr>
            <w:tcW w:w="2815" w:type="dxa"/>
          </w:tcPr>
          <w:p w:rsidR="00582D56" w:rsidRPr="00B8653D" w:rsidRDefault="00E601DE" w:rsidP="00F36F03">
            <w:pPr>
              <w:jc w:val="both"/>
              <w:rPr>
                <w:rFonts w:asciiTheme="minorHAnsi" w:eastAsia="Times New Roman" w:hAnsiTheme="minorHAnsi"/>
                <w:sz w:val="22"/>
                <w:szCs w:val="22"/>
              </w:rPr>
            </w:pPr>
            <w:r w:rsidRPr="00B8653D">
              <w:rPr>
                <w:rFonts w:asciiTheme="minorHAnsi" w:eastAsia="Times New Roman" w:hAnsiTheme="minorHAnsi"/>
                <w:sz w:val="22"/>
                <w:szCs w:val="22"/>
              </w:rPr>
              <w:lastRenderedPageBreak/>
              <w:t xml:space="preserve">La educación es un bien público, cuyo principal garante es el Estado. La educación es una causa común de la sociedad, que conlleva un proceso participativo de formulación y aplicación de políticas públicas. </w:t>
            </w:r>
          </w:p>
          <w:p w:rsidR="00582D56" w:rsidRPr="00B8653D" w:rsidRDefault="00582D56" w:rsidP="00F36F03">
            <w:pPr>
              <w:jc w:val="both"/>
              <w:rPr>
                <w:rFonts w:asciiTheme="minorHAnsi" w:eastAsia="Times New Roman" w:hAnsiTheme="minorHAnsi"/>
                <w:sz w:val="22"/>
                <w:szCs w:val="22"/>
              </w:rPr>
            </w:pPr>
          </w:p>
          <w:p w:rsidR="00582D56" w:rsidRPr="00B8653D" w:rsidRDefault="00582D56" w:rsidP="00F36F03">
            <w:pPr>
              <w:jc w:val="both"/>
              <w:rPr>
                <w:rFonts w:asciiTheme="minorHAnsi" w:eastAsia="Times New Roman" w:hAnsiTheme="minorHAnsi"/>
                <w:sz w:val="22"/>
                <w:szCs w:val="22"/>
              </w:rPr>
            </w:pPr>
            <w:r w:rsidRPr="00B8653D">
              <w:rPr>
                <w:rFonts w:asciiTheme="minorHAnsi" w:eastAsia="Times New Roman" w:hAnsiTheme="minorHAnsi"/>
                <w:sz w:val="22"/>
                <w:szCs w:val="22"/>
              </w:rPr>
              <w:t>La participación del Estado es esencial para establecer y regular estándares y norma.</w:t>
            </w:r>
          </w:p>
          <w:p w:rsidR="00582D56" w:rsidRDefault="00582D56" w:rsidP="00F36F03">
            <w:pPr>
              <w:jc w:val="both"/>
              <w:rPr>
                <w:rFonts w:asciiTheme="minorHAnsi" w:eastAsia="Times New Roman" w:hAnsiTheme="minorHAnsi"/>
                <w:sz w:val="22"/>
                <w:szCs w:val="22"/>
              </w:rPr>
            </w:pPr>
          </w:p>
          <w:p w:rsidR="00F36F03" w:rsidRPr="00B8653D" w:rsidRDefault="00F36F03" w:rsidP="00F36F03">
            <w:pPr>
              <w:jc w:val="both"/>
              <w:rPr>
                <w:rFonts w:asciiTheme="minorHAnsi" w:eastAsia="Times New Roman" w:hAnsiTheme="minorHAnsi"/>
                <w:sz w:val="22"/>
                <w:szCs w:val="22"/>
              </w:rPr>
            </w:pPr>
          </w:p>
          <w:p w:rsidR="00E601DE" w:rsidRPr="00B8653D" w:rsidRDefault="00E601DE" w:rsidP="00F36F03">
            <w:pPr>
              <w:jc w:val="both"/>
              <w:rPr>
                <w:rFonts w:asciiTheme="minorHAnsi" w:eastAsia="Times New Roman" w:hAnsiTheme="minorHAnsi"/>
                <w:sz w:val="22"/>
                <w:szCs w:val="22"/>
              </w:rPr>
            </w:pPr>
            <w:r w:rsidRPr="00B8653D">
              <w:rPr>
                <w:rFonts w:asciiTheme="minorHAnsi" w:eastAsia="Times New Roman" w:hAnsiTheme="minorHAnsi"/>
                <w:sz w:val="22"/>
                <w:szCs w:val="22"/>
              </w:rPr>
              <w:lastRenderedPageBreak/>
              <w:t xml:space="preserve">La sociedad civil, los docentes y educadores, el sector privado, las comunidades, las familias, los jóvenes y los niños cumplen todos funciones clave para hacer efectivo el derecho a una educación de calidad. </w:t>
            </w:r>
          </w:p>
          <w:p w:rsidR="00E601DE" w:rsidRPr="00B8653D" w:rsidRDefault="00E601DE" w:rsidP="00F36F03">
            <w:pPr>
              <w:jc w:val="both"/>
              <w:rPr>
                <w:rFonts w:asciiTheme="minorHAnsi" w:eastAsia="Times New Roman" w:hAnsiTheme="minorHAnsi"/>
                <w:sz w:val="22"/>
                <w:szCs w:val="22"/>
              </w:rPr>
            </w:pPr>
          </w:p>
          <w:p w:rsidR="00E601DE" w:rsidRDefault="00E601DE" w:rsidP="00F36F03">
            <w:pPr>
              <w:jc w:val="both"/>
              <w:rPr>
                <w:rFonts w:asciiTheme="minorHAnsi" w:hAnsiTheme="minorHAnsi" w:cs="Arial"/>
                <w:sz w:val="22"/>
                <w:szCs w:val="22"/>
              </w:rPr>
            </w:pPr>
          </w:p>
          <w:p w:rsidR="00F36F03" w:rsidRPr="00B8653D" w:rsidRDefault="00F36F03" w:rsidP="00F36F03">
            <w:pPr>
              <w:jc w:val="both"/>
              <w:rPr>
                <w:rFonts w:asciiTheme="minorHAnsi" w:hAnsiTheme="minorHAnsi" w:cs="Arial"/>
                <w:sz w:val="22"/>
                <w:szCs w:val="22"/>
              </w:rPr>
            </w:pPr>
          </w:p>
          <w:p w:rsidR="00AE796C" w:rsidRPr="00AE796C" w:rsidRDefault="00664EB5" w:rsidP="00F36F03">
            <w:pPr>
              <w:jc w:val="both"/>
              <w:rPr>
                <w:rFonts w:asciiTheme="minorHAnsi" w:hAnsiTheme="minorHAnsi"/>
                <w:sz w:val="22"/>
                <w:szCs w:val="22"/>
              </w:rPr>
            </w:pPr>
            <w:r w:rsidRPr="00B8653D">
              <w:rPr>
                <w:rFonts w:asciiTheme="minorHAnsi" w:hAnsiTheme="minorHAnsi" w:cs="Arial"/>
                <w:sz w:val="22"/>
                <w:szCs w:val="22"/>
              </w:rPr>
              <w:t>Asignar</w:t>
            </w:r>
            <w:r w:rsidR="00AE796C" w:rsidRPr="00AE796C">
              <w:rPr>
                <w:rFonts w:asciiTheme="minorHAnsi" w:hAnsiTheme="minorHAnsi"/>
                <w:sz w:val="22"/>
                <w:szCs w:val="22"/>
              </w:rPr>
              <w:t xml:space="preserve"> de forma eficiente a la educación al menos entre un 4% y un 6% del producto interno bruto o al menos entre un 15% y un 20% del total del gasto público.</w:t>
            </w:r>
            <w:r w:rsidR="00AE796C" w:rsidRPr="00B8653D">
              <w:rPr>
                <w:rFonts w:asciiTheme="minorHAnsi" w:hAnsiTheme="minorHAnsi"/>
                <w:sz w:val="22"/>
                <w:szCs w:val="22"/>
              </w:rPr>
              <w:t> </w:t>
            </w:r>
          </w:p>
          <w:p w:rsidR="0061350A" w:rsidRDefault="0061350A" w:rsidP="00F36F03">
            <w:pPr>
              <w:jc w:val="both"/>
              <w:rPr>
                <w:rFonts w:asciiTheme="minorHAnsi" w:hAnsiTheme="minorHAnsi"/>
                <w:sz w:val="22"/>
                <w:szCs w:val="22"/>
              </w:rPr>
            </w:pPr>
          </w:p>
          <w:p w:rsidR="00F36F03" w:rsidRPr="00B8653D" w:rsidRDefault="00F36F03" w:rsidP="00F36F03">
            <w:pPr>
              <w:jc w:val="both"/>
              <w:rPr>
                <w:rFonts w:asciiTheme="minorHAnsi" w:hAnsiTheme="minorHAnsi"/>
                <w:sz w:val="22"/>
                <w:szCs w:val="22"/>
              </w:rPr>
            </w:pPr>
          </w:p>
          <w:p w:rsidR="00664EB5" w:rsidRPr="00B8653D" w:rsidRDefault="00664EB5" w:rsidP="00F36F03">
            <w:pPr>
              <w:jc w:val="both"/>
              <w:rPr>
                <w:rFonts w:asciiTheme="minorHAnsi" w:eastAsia="Times New Roman" w:hAnsiTheme="minorHAnsi"/>
                <w:sz w:val="22"/>
                <w:szCs w:val="22"/>
              </w:rPr>
            </w:pPr>
            <w:r w:rsidRPr="00B8653D">
              <w:rPr>
                <w:rFonts w:asciiTheme="minorHAnsi" w:eastAsia="Times New Roman" w:hAnsiTheme="minorHAnsi"/>
                <w:sz w:val="22"/>
                <w:szCs w:val="22"/>
              </w:rPr>
              <w:t>Apelar a los países desarrollados, a los donantes tradicionales y emergentes, a los países de ingresos medianos y a los mecanismos de financiación internacionales a que aumenten los fondos destinados a la educación y apoyen la aplicación de la agenda de acuerdo con las necesidades y prioridades de los países</w:t>
            </w:r>
            <w:r w:rsidR="00EC366D" w:rsidRPr="00B8653D">
              <w:rPr>
                <w:rFonts w:asciiTheme="minorHAnsi" w:eastAsia="Times New Roman" w:hAnsiTheme="minorHAnsi"/>
                <w:sz w:val="22"/>
                <w:szCs w:val="22"/>
              </w:rPr>
              <w:t>.</w:t>
            </w:r>
          </w:p>
          <w:p w:rsidR="00EC366D" w:rsidRDefault="00EC366D" w:rsidP="00F36F03">
            <w:pPr>
              <w:jc w:val="both"/>
              <w:rPr>
                <w:rFonts w:asciiTheme="minorHAnsi" w:eastAsia="Times New Roman" w:hAnsiTheme="minorHAnsi"/>
                <w:sz w:val="22"/>
                <w:szCs w:val="22"/>
              </w:rPr>
            </w:pPr>
          </w:p>
          <w:p w:rsidR="00F36F03" w:rsidRPr="00B8653D" w:rsidRDefault="00F36F03" w:rsidP="00F36F03">
            <w:pPr>
              <w:jc w:val="both"/>
              <w:rPr>
                <w:rFonts w:asciiTheme="minorHAnsi" w:eastAsia="Times New Roman" w:hAnsiTheme="minorHAnsi"/>
                <w:sz w:val="22"/>
                <w:szCs w:val="22"/>
              </w:rPr>
            </w:pPr>
          </w:p>
          <w:p w:rsidR="00EC366D" w:rsidRPr="00B8653D" w:rsidRDefault="00EC366D" w:rsidP="00F36F03">
            <w:pPr>
              <w:jc w:val="both"/>
              <w:rPr>
                <w:rFonts w:asciiTheme="minorHAnsi" w:eastAsia="Times New Roman" w:hAnsiTheme="minorHAnsi"/>
                <w:sz w:val="22"/>
                <w:szCs w:val="22"/>
              </w:rPr>
            </w:pPr>
            <w:r w:rsidRPr="00B8653D">
              <w:rPr>
                <w:rFonts w:asciiTheme="minorHAnsi" w:eastAsia="Times New Roman" w:hAnsiTheme="minorHAnsi"/>
                <w:sz w:val="22"/>
                <w:szCs w:val="22"/>
              </w:rPr>
              <w:t xml:space="preserve">Reforzar la eficiencia y eficacia de las instituciones, la administración escolar y la gobernanza ampliando la participación de las comunidades, incluidos los jóvenes y los padres, en la gestión de las escuelas. </w:t>
            </w:r>
          </w:p>
          <w:p w:rsidR="00EC366D" w:rsidRPr="00B8653D" w:rsidRDefault="00EC366D" w:rsidP="00F36F03">
            <w:pPr>
              <w:jc w:val="both"/>
              <w:rPr>
                <w:rFonts w:asciiTheme="minorHAnsi" w:eastAsia="Times New Roman" w:hAnsiTheme="minorHAnsi"/>
                <w:sz w:val="22"/>
                <w:szCs w:val="22"/>
              </w:rPr>
            </w:pPr>
          </w:p>
          <w:p w:rsidR="00EC366D" w:rsidRPr="00B8653D" w:rsidRDefault="00EC366D" w:rsidP="00F36F03">
            <w:pPr>
              <w:jc w:val="both"/>
              <w:rPr>
                <w:rFonts w:asciiTheme="minorHAnsi" w:eastAsia="Times New Roman" w:hAnsiTheme="minorHAnsi"/>
                <w:sz w:val="22"/>
                <w:szCs w:val="22"/>
              </w:rPr>
            </w:pPr>
            <w:r w:rsidRPr="00B8653D">
              <w:rPr>
                <w:rFonts w:asciiTheme="minorHAnsi" w:eastAsia="Times New Roman" w:hAnsiTheme="minorHAnsi"/>
                <w:sz w:val="22"/>
                <w:szCs w:val="22"/>
              </w:rPr>
              <w:t xml:space="preserve"> Asignar los recursos de manera más equitativa entre las escuelas favorecidas y desfavorecidas desde un punto de vista socioeconómico. </w:t>
            </w:r>
          </w:p>
          <w:p w:rsidR="00EC366D" w:rsidRPr="00B8653D" w:rsidRDefault="00EC366D" w:rsidP="00F36F03">
            <w:pPr>
              <w:jc w:val="both"/>
              <w:rPr>
                <w:rFonts w:asciiTheme="minorHAnsi" w:eastAsia="Times New Roman" w:hAnsiTheme="minorHAnsi"/>
                <w:sz w:val="22"/>
                <w:szCs w:val="22"/>
              </w:rPr>
            </w:pPr>
          </w:p>
          <w:p w:rsidR="000D59D6" w:rsidRPr="00B8653D" w:rsidRDefault="000D59D6" w:rsidP="00F36F03">
            <w:pPr>
              <w:jc w:val="both"/>
              <w:rPr>
                <w:rFonts w:asciiTheme="minorHAnsi" w:eastAsia="Times New Roman" w:hAnsiTheme="minorHAnsi"/>
                <w:sz w:val="22"/>
                <w:szCs w:val="22"/>
              </w:rPr>
            </w:pPr>
            <w:r w:rsidRPr="00B8653D">
              <w:rPr>
                <w:rFonts w:asciiTheme="minorHAnsi" w:eastAsia="Times New Roman" w:hAnsiTheme="minorHAnsi"/>
                <w:sz w:val="22"/>
                <w:szCs w:val="22"/>
              </w:rPr>
              <w:t>Que el sector privado empresarial, ayude a los planificadores de la educación y la capacitación práctica a comprender las tendencias del mercado laboral y las necesidades en materia de calificaciones, lo que facilita la transición de la escuela al trabajo, y promover enfoques innovadores para asumir los desafíos que plantea la educación.</w:t>
            </w:r>
          </w:p>
          <w:p w:rsidR="000D59D6" w:rsidRPr="00B8653D" w:rsidRDefault="000D59D6" w:rsidP="00F36F03">
            <w:pPr>
              <w:jc w:val="both"/>
              <w:rPr>
                <w:rFonts w:asciiTheme="minorHAnsi" w:eastAsia="Times New Roman" w:hAnsiTheme="minorHAnsi"/>
                <w:sz w:val="22"/>
                <w:szCs w:val="22"/>
              </w:rPr>
            </w:pPr>
          </w:p>
          <w:p w:rsidR="00664EB5" w:rsidRPr="00B8653D" w:rsidRDefault="00664EB5" w:rsidP="00F36F03">
            <w:pPr>
              <w:jc w:val="both"/>
              <w:rPr>
                <w:rFonts w:asciiTheme="minorHAnsi" w:hAnsiTheme="minorHAnsi"/>
                <w:sz w:val="22"/>
                <w:szCs w:val="22"/>
              </w:rPr>
            </w:pPr>
          </w:p>
        </w:tc>
      </w:tr>
      <w:tr w:rsidR="00BD233D" w:rsidRPr="00D6120D" w:rsidTr="007E7999">
        <w:trPr>
          <w:trHeight w:val="133"/>
        </w:trPr>
        <w:tc>
          <w:tcPr>
            <w:tcW w:w="1656" w:type="dxa"/>
          </w:tcPr>
          <w:p w:rsidR="0077381E" w:rsidRPr="005E4AF8" w:rsidRDefault="0077381E" w:rsidP="00D6120D">
            <w:pPr>
              <w:jc w:val="both"/>
              <w:rPr>
                <w:rFonts w:asciiTheme="minorHAnsi" w:eastAsia="Times New Roman" w:hAnsiTheme="minorHAnsi" w:cs="Arial"/>
                <w:b/>
                <w:color w:val="000000"/>
                <w:sz w:val="22"/>
                <w:szCs w:val="22"/>
                <w:shd w:val="clear" w:color="auto" w:fill="FFFFFF"/>
              </w:rPr>
            </w:pPr>
            <w:r w:rsidRPr="005E4AF8">
              <w:rPr>
                <w:rFonts w:asciiTheme="minorHAnsi" w:eastAsia="Times New Roman" w:hAnsiTheme="minorHAnsi" w:cs="Arial"/>
                <w:b/>
                <w:color w:val="000000"/>
                <w:sz w:val="22"/>
                <w:szCs w:val="22"/>
                <w:shd w:val="clear" w:color="auto" w:fill="FFFFFF"/>
              </w:rPr>
              <w:lastRenderedPageBreak/>
              <w:t>Sobre las y los trabajadores de educación</w:t>
            </w:r>
          </w:p>
        </w:tc>
        <w:tc>
          <w:tcPr>
            <w:tcW w:w="2414" w:type="dxa"/>
          </w:tcPr>
          <w:p w:rsidR="0077381E" w:rsidRPr="00D6120D" w:rsidRDefault="007E7999" w:rsidP="00D6120D">
            <w:pPr>
              <w:jc w:val="both"/>
              <w:rPr>
                <w:rFonts w:asciiTheme="minorHAnsi" w:eastAsia="Times New Roman" w:hAnsiTheme="minorHAnsi" w:cs="Arial"/>
                <w:color w:val="000000"/>
                <w:sz w:val="22"/>
                <w:szCs w:val="22"/>
                <w:shd w:val="clear" w:color="auto" w:fill="FFFFFF"/>
              </w:rPr>
            </w:pPr>
            <w:r>
              <w:rPr>
                <w:rFonts w:asciiTheme="minorHAnsi" w:eastAsia="Times New Roman" w:hAnsiTheme="minorHAnsi" w:cs="Arial"/>
                <w:color w:val="000000"/>
                <w:sz w:val="22"/>
                <w:szCs w:val="22"/>
                <w:shd w:val="clear" w:color="auto" w:fill="FFFFFF"/>
              </w:rPr>
              <w:t xml:space="preserve">Tener </w:t>
            </w:r>
            <w:r w:rsidR="0077381E" w:rsidRPr="0077381E">
              <w:rPr>
                <w:rFonts w:asciiTheme="minorHAnsi" w:eastAsia="Times New Roman" w:hAnsiTheme="minorHAnsi" w:cs="Arial"/>
                <w:color w:val="000000"/>
                <w:sz w:val="22"/>
                <w:szCs w:val="22"/>
                <w:shd w:val="clear" w:color="auto" w:fill="FFFFFF"/>
              </w:rPr>
              <w:t>en cuenta el especial papel profesional del personal docente y el de los administradore</w:t>
            </w:r>
            <w:r w:rsidR="0077381E" w:rsidRPr="00D6120D">
              <w:rPr>
                <w:rFonts w:asciiTheme="minorHAnsi" w:eastAsia="Times New Roman" w:hAnsiTheme="minorHAnsi" w:cs="Arial"/>
                <w:color w:val="000000"/>
                <w:sz w:val="22"/>
                <w:szCs w:val="22"/>
                <w:shd w:val="clear" w:color="auto" w:fill="FFFFFF"/>
              </w:rPr>
              <w:t>s y demás personal de educación</w:t>
            </w:r>
          </w:p>
          <w:p w:rsidR="0077381E" w:rsidRPr="0077381E" w:rsidRDefault="0077381E" w:rsidP="00D6120D">
            <w:pPr>
              <w:jc w:val="both"/>
              <w:rPr>
                <w:rFonts w:asciiTheme="minorHAnsi" w:eastAsia="Times New Roman" w:hAnsiTheme="minorHAnsi"/>
                <w:sz w:val="22"/>
                <w:szCs w:val="22"/>
              </w:rPr>
            </w:pPr>
            <w:r w:rsidRPr="0077381E">
              <w:rPr>
                <w:rFonts w:asciiTheme="minorHAnsi" w:eastAsia="Times New Roman" w:hAnsiTheme="minorHAnsi" w:cs="Arial"/>
                <w:color w:val="000000"/>
                <w:sz w:val="22"/>
                <w:szCs w:val="22"/>
                <w:shd w:val="clear" w:color="auto" w:fill="FFFFFF"/>
              </w:rPr>
              <w:t>as condiciones de servicio y la situación social del personal docente, que representan un elemento decisivo para conseguir la educación para todos, deben mejorarse urgentemente en todos los países, en consonancia con la recomendación OIT/UNESCO relativa a la situación del personal docente (1966)</w:t>
            </w:r>
          </w:p>
          <w:p w:rsidR="0077381E" w:rsidRPr="00D6120D" w:rsidRDefault="0077381E" w:rsidP="00D6120D">
            <w:pPr>
              <w:jc w:val="both"/>
              <w:rPr>
                <w:rFonts w:asciiTheme="minorHAnsi" w:eastAsia="Times New Roman" w:hAnsiTheme="minorHAnsi" w:cs="Arial"/>
                <w:color w:val="000000"/>
                <w:sz w:val="22"/>
                <w:szCs w:val="22"/>
                <w:shd w:val="clear" w:color="auto" w:fill="FFFFFF"/>
              </w:rPr>
            </w:pPr>
          </w:p>
        </w:tc>
        <w:tc>
          <w:tcPr>
            <w:tcW w:w="3147" w:type="dxa"/>
          </w:tcPr>
          <w:p w:rsidR="00D43B53" w:rsidRPr="00D43B53" w:rsidRDefault="00AE796C" w:rsidP="00A203D2">
            <w:pPr>
              <w:pStyle w:val="p1"/>
              <w:jc w:val="both"/>
              <w:rPr>
                <w:rFonts w:asciiTheme="minorHAnsi" w:hAnsiTheme="minorHAnsi"/>
                <w:sz w:val="22"/>
                <w:szCs w:val="22"/>
              </w:rPr>
            </w:pPr>
            <w:r>
              <w:rPr>
                <w:rFonts w:asciiTheme="minorHAnsi" w:hAnsiTheme="minorHAnsi"/>
                <w:sz w:val="22"/>
                <w:szCs w:val="22"/>
              </w:rPr>
              <w:t>M</w:t>
            </w:r>
            <w:r w:rsidR="00D43B53" w:rsidRPr="00D43B53">
              <w:rPr>
                <w:rFonts w:asciiTheme="minorHAnsi" w:hAnsiTheme="minorHAnsi"/>
                <w:sz w:val="22"/>
                <w:szCs w:val="22"/>
              </w:rPr>
              <w:t>ejorar la calidad de ciertos</w:t>
            </w:r>
          </w:p>
          <w:p w:rsidR="00E85A9B" w:rsidRPr="00E85A9B" w:rsidRDefault="00D43B53" w:rsidP="00A203D2">
            <w:pPr>
              <w:pStyle w:val="p1"/>
              <w:jc w:val="both"/>
              <w:rPr>
                <w:rFonts w:asciiTheme="minorHAnsi" w:hAnsiTheme="minorHAnsi"/>
                <w:sz w:val="22"/>
                <w:szCs w:val="22"/>
              </w:rPr>
            </w:pPr>
            <w:r w:rsidRPr="00D43B53">
              <w:rPr>
                <w:rFonts w:asciiTheme="minorHAnsi" w:hAnsiTheme="minorHAnsi"/>
                <w:sz w:val="22"/>
                <w:szCs w:val="22"/>
              </w:rPr>
              <w:t>aspectos com</w:t>
            </w:r>
            <w:r w:rsidR="00AE796C">
              <w:rPr>
                <w:rFonts w:asciiTheme="minorHAnsi" w:hAnsiTheme="minorHAnsi"/>
                <w:sz w:val="22"/>
                <w:szCs w:val="22"/>
              </w:rPr>
              <w:t xml:space="preserve">o la formación de docentes y la </w:t>
            </w:r>
            <w:r w:rsidRPr="00D43B53">
              <w:rPr>
                <w:rFonts w:asciiTheme="minorHAnsi" w:hAnsiTheme="minorHAnsi"/>
                <w:sz w:val="22"/>
                <w:szCs w:val="22"/>
              </w:rPr>
              <w:t>preparación de</w:t>
            </w:r>
            <w:r w:rsidR="00AE796C">
              <w:rPr>
                <w:rFonts w:asciiTheme="minorHAnsi" w:hAnsiTheme="minorHAnsi"/>
                <w:sz w:val="22"/>
                <w:szCs w:val="22"/>
              </w:rPr>
              <w:t xml:space="preserve"> </w:t>
            </w:r>
            <w:r w:rsidRPr="00E85A9B">
              <w:rPr>
                <w:rFonts w:asciiTheme="minorHAnsi" w:hAnsiTheme="minorHAnsi"/>
                <w:sz w:val="22"/>
                <w:szCs w:val="22"/>
              </w:rPr>
              <w:t>material didáctico</w:t>
            </w:r>
            <w:r w:rsidR="00E85A9B">
              <w:rPr>
                <w:rFonts w:asciiTheme="minorHAnsi" w:hAnsiTheme="minorHAnsi"/>
                <w:sz w:val="22"/>
                <w:szCs w:val="22"/>
              </w:rPr>
              <w:t xml:space="preserve"> </w:t>
            </w:r>
          </w:p>
          <w:p w:rsidR="00E85A9B" w:rsidRDefault="009B2361" w:rsidP="00A203D2">
            <w:pPr>
              <w:pStyle w:val="p1"/>
              <w:jc w:val="both"/>
              <w:rPr>
                <w:rFonts w:asciiTheme="minorHAnsi" w:hAnsiTheme="minorHAnsi"/>
                <w:sz w:val="22"/>
                <w:szCs w:val="22"/>
              </w:rPr>
            </w:pPr>
            <w:r w:rsidRPr="00E85A9B">
              <w:rPr>
                <w:rFonts w:asciiTheme="minorHAnsi" w:hAnsiTheme="minorHAnsi"/>
                <w:sz w:val="22"/>
                <w:szCs w:val="22"/>
              </w:rPr>
              <w:t xml:space="preserve"> y técnicas</w:t>
            </w:r>
            <w:r w:rsidR="00E85A9B">
              <w:rPr>
                <w:rFonts w:asciiTheme="minorHAnsi" w:hAnsiTheme="minorHAnsi"/>
                <w:sz w:val="22"/>
                <w:szCs w:val="22"/>
              </w:rPr>
              <w:t xml:space="preserve"> </w:t>
            </w:r>
            <w:r w:rsidRPr="00E85A9B">
              <w:rPr>
                <w:rFonts w:asciiTheme="minorHAnsi" w:hAnsiTheme="minorHAnsi"/>
                <w:sz w:val="22"/>
                <w:szCs w:val="22"/>
              </w:rPr>
              <w:t>didácticas activas</w:t>
            </w:r>
            <w:r w:rsidR="00AE796C">
              <w:rPr>
                <w:rFonts w:asciiTheme="minorHAnsi" w:hAnsiTheme="minorHAnsi"/>
                <w:sz w:val="22"/>
                <w:szCs w:val="22"/>
              </w:rPr>
              <w:t>.</w:t>
            </w:r>
          </w:p>
          <w:p w:rsidR="0077381E" w:rsidRDefault="009B2361" w:rsidP="00A203D2">
            <w:pPr>
              <w:pStyle w:val="p1"/>
              <w:jc w:val="both"/>
            </w:pPr>
            <w:r>
              <w:t xml:space="preserve"> </w:t>
            </w:r>
          </w:p>
          <w:p w:rsidR="00027E1C" w:rsidRPr="00027E1C" w:rsidRDefault="00027E1C" w:rsidP="00027E1C">
            <w:pPr>
              <w:rPr>
                <w:rFonts w:ascii="Calibri" w:hAnsi="Calibri"/>
                <w:sz w:val="18"/>
                <w:szCs w:val="18"/>
              </w:rPr>
            </w:pPr>
          </w:p>
          <w:p w:rsidR="00027E1C" w:rsidRPr="00D6120D" w:rsidRDefault="00027E1C" w:rsidP="00027E1C">
            <w:pPr>
              <w:rPr>
                <w:rFonts w:asciiTheme="minorHAnsi" w:hAnsiTheme="minorHAnsi"/>
                <w:sz w:val="22"/>
                <w:szCs w:val="22"/>
              </w:rPr>
            </w:pPr>
          </w:p>
        </w:tc>
        <w:tc>
          <w:tcPr>
            <w:tcW w:w="2815" w:type="dxa"/>
          </w:tcPr>
          <w:p w:rsidR="0077381E" w:rsidRDefault="00027E1C" w:rsidP="00F36F03">
            <w:pPr>
              <w:jc w:val="both"/>
              <w:rPr>
                <w:rFonts w:ascii="Calibri" w:hAnsi="Calibri"/>
                <w:sz w:val="22"/>
                <w:szCs w:val="22"/>
              </w:rPr>
            </w:pPr>
            <w:r>
              <w:rPr>
                <w:rFonts w:ascii="Calibri" w:hAnsi="Calibri"/>
                <w:sz w:val="22"/>
                <w:szCs w:val="22"/>
              </w:rPr>
              <w:t>Q</w:t>
            </w:r>
            <w:r w:rsidRPr="00027E1C">
              <w:rPr>
                <w:rFonts w:ascii="Calibri" w:hAnsi="Calibri"/>
                <w:sz w:val="22"/>
                <w:szCs w:val="22"/>
              </w:rPr>
              <w:t>ue los docentes y los educadores estén empoderados, sean debidamente contratados, reciban una buena formación, estén cualificados profesionalmente, motivados y apoyados dentro de sistemas que dispongan de recursos suficientes, que sean eficientes y que estén dirigidos de manera eficaz</w:t>
            </w:r>
            <w:r>
              <w:rPr>
                <w:rFonts w:ascii="Calibri" w:hAnsi="Calibri"/>
                <w:sz w:val="22"/>
                <w:szCs w:val="22"/>
              </w:rPr>
              <w:t>.</w:t>
            </w:r>
          </w:p>
          <w:p w:rsidR="00FC5FC7" w:rsidRDefault="00FC5FC7" w:rsidP="00F36F03">
            <w:pPr>
              <w:jc w:val="both"/>
              <w:rPr>
                <w:rFonts w:ascii="Calibri" w:hAnsi="Calibri"/>
                <w:sz w:val="22"/>
                <w:szCs w:val="22"/>
              </w:rPr>
            </w:pPr>
          </w:p>
          <w:p w:rsidR="00F36F03" w:rsidRDefault="00F36F03" w:rsidP="00F36F03">
            <w:pPr>
              <w:jc w:val="both"/>
              <w:rPr>
                <w:rFonts w:ascii="Calibri" w:hAnsi="Calibri"/>
                <w:sz w:val="22"/>
                <w:szCs w:val="22"/>
              </w:rPr>
            </w:pPr>
          </w:p>
          <w:p w:rsidR="00FC5FC7" w:rsidRPr="00FC5FC7" w:rsidRDefault="00FC5FC7" w:rsidP="00F36F03">
            <w:pPr>
              <w:jc w:val="both"/>
              <w:rPr>
                <w:rFonts w:asciiTheme="minorHAnsi" w:eastAsia="Times New Roman" w:hAnsiTheme="minorHAnsi"/>
                <w:sz w:val="22"/>
                <w:szCs w:val="22"/>
              </w:rPr>
            </w:pPr>
            <w:r w:rsidRPr="00FC5FC7">
              <w:rPr>
                <w:rFonts w:asciiTheme="minorHAnsi" w:eastAsia="Times New Roman" w:hAnsiTheme="minorHAnsi"/>
                <w:sz w:val="22"/>
                <w:szCs w:val="22"/>
              </w:rPr>
              <w:t>Aumentar la oferta de docentes calificados, incluso mediante la cooperación internacional para la formación de docentes en los países en desarrollo, especialmente los países menos adelantados y los pequeños Estados insulares en desarrollo</w:t>
            </w:r>
          </w:p>
          <w:p w:rsidR="00FC5FC7" w:rsidRPr="00027E1C" w:rsidRDefault="00FC5FC7" w:rsidP="00F36F03">
            <w:pPr>
              <w:jc w:val="both"/>
              <w:rPr>
                <w:rFonts w:ascii="Calibri" w:hAnsi="Calibri"/>
                <w:sz w:val="22"/>
                <w:szCs w:val="22"/>
              </w:rPr>
            </w:pPr>
          </w:p>
        </w:tc>
      </w:tr>
      <w:tr w:rsidR="00BD233D" w:rsidRPr="00D6120D" w:rsidTr="007E7999">
        <w:trPr>
          <w:trHeight w:val="3915"/>
        </w:trPr>
        <w:tc>
          <w:tcPr>
            <w:tcW w:w="1656" w:type="dxa"/>
          </w:tcPr>
          <w:p w:rsidR="00F91A5F" w:rsidRPr="005E4AF8" w:rsidRDefault="00F91A5F" w:rsidP="00D6120D">
            <w:pPr>
              <w:jc w:val="both"/>
              <w:rPr>
                <w:rFonts w:asciiTheme="minorHAnsi" w:eastAsia="Times New Roman" w:hAnsiTheme="minorHAnsi" w:cs="Arial"/>
                <w:b/>
                <w:color w:val="000000"/>
                <w:sz w:val="22"/>
                <w:szCs w:val="22"/>
                <w:shd w:val="clear" w:color="auto" w:fill="FFFFFF"/>
              </w:rPr>
            </w:pPr>
            <w:r w:rsidRPr="005E4AF8">
              <w:rPr>
                <w:rFonts w:asciiTheme="minorHAnsi" w:eastAsia="Times New Roman" w:hAnsiTheme="minorHAnsi" w:cs="Arial"/>
                <w:b/>
                <w:color w:val="000000"/>
                <w:sz w:val="22"/>
                <w:szCs w:val="22"/>
                <w:shd w:val="clear" w:color="auto" w:fill="FFFFFF"/>
              </w:rPr>
              <w:lastRenderedPageBreak/>
              <w:t xml:space="preserve">Acciones </w:t>
            </w:r>
            <w:r w:rsidR="00720B3E" w:rsidRPr="005E4AF8">
              <w:rPr>
                <w:rFonts w:asciiTheme="minorHAnsi" w:eastAsia="Times New Roman" w:hAnsiTheme="minorHAnsi" w:cs="Arial"/>
                <w:b/>
                <w:color w:val="000000"/>
                <w:sz w:val="22"/>
                <w:szCs w:val="22"/>
                <w:shd w:val="clear" w:color="auto" w:fill="FFFFFF"/>
              </w:rPr>
              <w:t xml:space="preserve"> </w:t>
            </w:r>
            <w:r w:rsidR="00E82B85" w:rsidRPr="005E4AF8">
              <w:rPr>
                <w:rFonts w:asciiTheme="minorHAnsi" w:eastAsia="Times New Roman" w:hAnsiTheme="minorHAnsi" w:cs="Arial"/>
                <w:b/>
                <w:color w:val="000000"/>
                <w:sz w:val="22"/>
                <w:szCs w:val="22"/>
                <w:shd w:val="clear" w:color="auto" w:fill="FFFFFF"/>
              </w:rPr>
              <w:t xml:space="preserve"> generales </w:t>
            </w:r>
            <w:r w:rsidR="00720B3E" w:rsidRPr="005E4AF8">
              <w:rPr>
                <w:rFonts w:asciiTheme="minorHAnsi" w:eastAsia="Times New Roman" w:hAnsiTheme="minorHAnsi" w:cs="Arial"/>
                <w:b/>
                <w:color w:val="000000"/>
                <w:sz w:val="22"/>
                <w:szCs w:val="22"/>
                <w:shd w:val="clear" w:color="auto" w:fill="FFFFFF"/>
              </w:rPr>
              <w:t>recomendadas</w:t>
            </w:r>
          </w:p>
        </w:tc>
        <w:tc>
          <w:tcPr>
            <w:tcW w:w="2414" w:type="dxa"/>
          </w:tcPr>
          <w:p w:rsidR="00876855" w:rsidRPr="00D6120D" w:rsidRDefault="00876855" w:rsidP="00876855">
            <w:pPr>
              <w:jc w:val="both"/>
              <w:rPr>
                <w:rFonts w:asciiTheme="minorHAnsi" w:eastAsia="Times New Roman" w:hAnsiTheme="minorHAnsi" w:cs="Arial"/>
                <w:color w:val="000000"/>
                <w:sz w:val="22"/>
                <w:szCs w:val="22"/>
                <w:shd w:val="clear" w:color="auto" w:fill="FFFFFF"/>
              </w:rPr>
            </w:pPr>
            <w:r w:rsidRPr="00D6120D">
              <w:rPr>
                <w:rFonts w:asciiTheme="minorHAnsi" w:eastAsia="Times New Roman" w:hAnsiTheme="minorHAnsi" w:cs="Arial"/>
                <w:color w:val="000000"/>
                <w:sz w:val="22"/>
                <w:szCs w:val="22"/>
                <w:shd w:val="clear" w:color="auto" w:fill="FFFFFF"/>
              </w:rPr>
              <w:t>A</w:t>
            </w:r>
            <w:r w:rsidRPr="00F91A5F">
              <w:rPr>
                <w:rFonts w:asciiTheme="minorHAnsi" w:eastAsia="Times New Roman" w:hAnsiTheme="minorHAnsi" w:cs="Arial"/>
                <w:color w:val="000000"/>
                <w:sz w:val="22"/>
                <w:szCs w:val="22"/>
                <w:shd w:val="clear" w:color="auto" w:fill="FFFFFF"/>
              </w:rPr>
              <w:t>umentar los servicios educativos de calidad y tomar medidas coherentes para reducir las desigualdades.</w:t>
            </w:r>
          </w:p>
          <w:p w:rsidR="00876855" w:rsidRPr="00D6120D" w:rsidRDefault="00876855" w:rsidP="00876855">
            <w:pPr>
              <w:jc w:val="both"/>
              <w:rPr>
                <w:rFonts w:asciiTheme="minorHAnsi" w:eastAsia="Times New Roman" w:hAnsiTheme="minorHAnsi" w:cs="Arial"/>
                <w:color w:val="000000"/>
                <w:sz w:val="22"/>
                <w:szCs w:val="22"/>
                <w:shd w:val="clear" w:color="auto" w:fill="FFFFFF"/>
              </w:rPr>
            </w:pPr>
          </w:p>
          <w:p w:rsidR="00876855" w:rsidRPr="00D6120D" w:rsidRDefault="00876855" w:rsidP="00876855">
            <w:pPr>
              <w:jc w:val="both"/>
              <w:rPr>
                <w:rFonts w:asciiTheme="minorHAnsi" w:eastAsia="Times New Roman" w:hAnsiTheme="minorHAnsi" w:cs="Arial"/>
                <w:color w:val="000000"/>
                <w:sz w:val="22"/>
                <w:szCs w:val="22"/>
                <w:shd w:val="clear" w:color="auto" w:fill="FFFFFF"/>
              </w:rPr>
            </w:pPr>
            <w:r w:rsidRPr="00D6120D">
              <w:rPr>
                <w:rFonts w:asciiTheme="minorHAnsi" w:eastAsia="Times New Roman" w:hAnsiTheme="minorHAnsi" w:cs="Arial"/>
                <w:color w:val="000000"/>
                <w:sz w:val="22"/>
                <w:szCs w:val="22"/>
                <w:shd w:val="clear" w:color="auto" w:fill="FFFFFF"/>
              </w:rPr>
              <w:t>Orientar para el aprendizaje de oficios.</w:t>
            </w:r>
          </w:p>
          <w:p w:rsidR="00876855" w:rsidRPr="00D6120D" w:rsidRDefault="00876855" w:rsidP="00876855">
            <w:pPr>
              <w:jc w:val="both"/>
              <w:rPr>
                <w:rFonts w:asciiTheme="minorHAnsi" w:eastAsia="Times New Roman" w:hAnsiTheme="minorHAnsi" w:cs="Arial"/>
                <w:color w:val="000000"/>
                <w:sz w:val="22"/>
                <w:szCs w:val="22"/>
                <w:shd w:val="clear" w:color="auto" w:fill="FFFFFF"/>
              </w:rPr>
            </w:pPr>
          </w:p>
          <w:p w:rsidR="00876855" w:rsidRPr="00D6120D" w:rsidRDefault="00876855" w:rsidP="00876855">
            <w:pPr>
              <w:jc w:val="both"/>
              <w:rPr>
                <w:rFonts w:asciiTheme="minorHAnsi" w:eastAsia="Times New Roman" w:hAnsiTheme="minorHAnsi"/>
                <w:sz w:val="22"/>
                <w:szCs w:val="22"/>
              </w:rPr>
            </w:pPr>
            <w:r w:rsidRPr="00D6120D">
              <w:rPr>
                <w:rFonts w:asciiTheme="minorHAnsi" w:eastAsia="Times New Roman" w:hAnsiTheme="minorHAnsi" w:cs="Arial"/>
                <w:color w:val="000000"/>
                <w:sz w:val="22"/>
                <w:szCs w:val="22"/>
                <w:shd w:val="clear" w:color="auto" w:fill="FFFFFF"/>
              </w:rPr>
              <w:t>Movilizar procesos educativos con  bibliotecas, la televisión y la radio</w:t>
            </w:r>
            <w:r>
              <w:rPr>
                <w:rFonts w:asciiTheme="minorHAnsi" w:eastAsia="Times New Roman" w:hAnsiTheme="minorHAnsi" w:cs="Arial"/>
                <w:color w:val="000000"/>
                <w:sz w:val="22"/>
                <w:szCs w:val="22"/>
                <w:shd w:val="clear" w:color="auto" w:fill="FFFFFF"/>
              </w:rPr>
              <w:t>.</w:t>
            </w:r>
          </w:p>
          <w:p w:rsidR="00F91A5F" w:rsidRPr="00D6120D" w:rsidRDefault="00F91A5F" w:rsidP="00D6120D">
            <w:pPr>
              <w:jc w:val="both"/>
              <w:rPr>
                <w:rFonts w:asciiTheme="minorHAnsi" w:eastAsia="Times New Roman" w:hAnsiTheme="minorHAnsi" w:cs="Arial"/>
                <w:color w:val="000000"/>
                <w:sz w:val="22"/>
                <w:szCs w:val="22"/>
                <w:shd w:val="clear" w:color="auto" w:fill="FFFFFF"/>
              </w:rPr>
            </w:pPr>
          </w:p>
        </w:tc>
        <w:tc>
          <w:tcPr>
            <w:tcW w:w="3147" w:type="dxa"/>
          </w:tcPr>
          <w:p w:rsidR="00CD554A" w:rsidRPr="00D6120D" w:rsidRDefault="007F64A8" w:rsidP="00D6120D">
            <w:pPr>
              <w:jc w:val="both"/>
              <w:rPr>
                <w:rFonts w:asciiTheme="minorHAnsi" w:eastAsia="Times New Roman" w:hAnsiTheme="minorHAnsi"/>
                <w:sz w:val="22"/>
                <w:szCs w:val="22"/>
              </w:rPr>
            </w:pPr>
            <w:r>
              <w:rPr>
                <w:rFonts w:asciiTheme="minorHAnsi" w:eastAsia="Times New Roman" w:hAnsiTheme="minorHAnsi"/>
                <w:sz w:val="22"/>
                <w:szCs w:val="22"/>
              </w:rPr>
              <w:t>A</w:t>
            </w:r>
            <w:r w:rsidR="00CD554A" w:rsidRPr="00CD554A">
              <w:rPr>
                <w:rFonts w:asciiTheme="minorHAnsi" w:eastAsia="Times New Roman" w:hAnsiTheme="minorHAnsi"/>
                <w:sz w:val="22"/>
                <w:szCs w:val="22"/>
              </w:rPr>
              <w:t>cceso a una enseñanza primaria gratuita y obligatoria</w:t>
            </w:r>
            <w:r>
              <w:rPr>
                <w:rFonts w:asciiTheme="minorHAnsi" w:eastAsia="Times New Roman" w:hAnsiTheme="minorHAnsi"/>
                <w:sz w:val="22"/>
                <w:szCs w:val="22"/>
              </w:rPr>
              <w:t xml:space="preserve"> de buena calidad y la terminen.</w:t>
            </w:r>
          </w:p>
          <w:p w:rsidR="00B31F50" w:rsidRPr="00D6120D" w:rsidRDefault="00B31F50" w:rsidP="00D6120D">
            <w:pPr>
              <w:jc w:val="both"/>
              <w:rPr>
                <w:rFonts w:asciiTheme="minorHAnsi" w:eastAsia="Times New Roman" w:hAnsiTheme="minorHAnsi"/>
                <w:sz w:val="22"/>
                <w:szCs w:val="22"/>
              </w:rPr>
            </w:pPr>
          </w:p>
          <w:p w:rsidR="00B31F50" w:rsidRPr="00D6120D" w:rsidRDefault="007F64A8" w:rsidP="00D6120D">
            <w:pPr>
              <w:jc w:val="both"/>
              <w:rPr>
                <w:rFonts w:asciiTheme="minorHAnsi" w:eastAsia="Times New Roman" w:hAnsiTheme="minorHAnsi"/>
                <w:sz w:val="22"/>
                <w:szCs w:val="22"/>
              </w:rPr>
            </w:pPr>
            <w:r>
              <w:rPr>
                <w:rFonts w:asciiTheme="minorHAnsi" w:eastAsia="Times New Roman" w:hAnsiTheme="minorHAnsi"/>
                <w:sz w:val="22"/>
                <w:szCs w:val="22"/>
              </w:rPr>
              <w:t>E</w:t>
            </w:r>
            <w:r w:rsidR="00B31F50" w:rsidRPr="00D6120D">
              <w:rPr>
                <w:rFonts w:asciiTheme="minorHAnsi" w:eastAsia="Times New Roman" w:hAnsiTheme="minorHAnsi"/>
                <w:sz w:val="22"/>
                <w:szCs w:val="22"/>
              </w:rPr>
              <w:t>xtender y mejorar la protección y educación integrales de la primera infancia, especialmente para los niños más vulnerables y desfavorecidos</w:t>
            </w:r>
            <w:r>
              <w:rPr>
                <w:rFonts w:asciiTheme="minorHAnsi" w:eastAsia="Times New Roman" w:hAnsiTheme="minorHAnsi"/>
                <w:sz w:val="22"/>
                <w:szCs w:val="22"/>
              </w:rPr>
              <w:t>.</w:t>
            </w:r>
          </w:p>
          <w:p w:rsidR="007F64A8" w:rsidRDefault="007F64A8" w:rsidP="00D6120D">
            <w:pPr>
              <w:jc w:val="both"/>
              <w:rPr>
                <w:rFonts w:asciiTheme="minorHAnsi" w:eastAsia="Times New Roman" w:hAnsiTheme="minorHAnsi"/>
                <w:sz w:val="22"/>
                <w:szCs w:val="22"/>
              </w:rPr>
            </w:pPr>
          </w:p>
          <w:p w:rsidR="007F64A8" w:rsidRDefault="007F64A8" w:rsidP="00D6120D">
            <w:pPr>
              <w:jc w:val="both"/>
              <w:rPr>
                <w:rFonts w:asciiTheme="minorHAnsi" w:eastAsia="Times New Roman" w:hAnsiTheme="minorHAnsi"/>
                <w:sz w:val="22"/>
                <w:szCs w:val="22"/>
              </w:rPr>
            </w:pPr>
          </w:p>
          <w:p w:rsidR="00B31F50" w:rsidRPr="00D6120D" w:rsidRDefault="007F64A8" w:rsidP="00D6120D">
            <w:pPr>
              <w:jc w:val="both"/>
              <w:rPr>
                <w:rFonts w:asciiTheme="minorHAnsi" w:eastAsia="Times New Roman" w:hAnsiTheme="minorHAnsi"/>
                <w:sz w:val="22"/>
                <w:szCs w:val="22"/>
              </w:rPr>
            </w:pPr>
            <w:r>
              <w:rPr>
                <w:rFonts w:asciiTheme="minorHAnsi" w:eastAsia="Times New Roman" w:hAnsiTheme="minorHAnsi"/>
                <w:sz w:val="22"/>
                <w:szCs w:val="22"/>
              </w:rPr>
              <w:t>A</w:t>
            </w:r>
            <w:r w:rsidR="00B31F50" w:rsidRPr="00D6120D">
              <w:rPr>
                <w:rFonts w:asciiTheme="minorHAnsi" w:eastAsia="Times New Roman" w:hAnsiTheme="minorHAnsi"/>
                <w:sz w:val="22"/>
                <w:szCs w:val="22"/>
              </w:rPr>
              <w:t xml:space="preserve">cceso a una enseñanza primaria gratuita y obligatoria </w:t>
            </w:r>
            <w:r>
              <w:rPr>
                <w:rFonts w:asciiTheme="minorHAnsi" w:eastAsia="Times New Roman" w:hAnsiTheme="minorHAnsi"/>
                <w:sz w:val="22"/>
                <w:szCs w:val="22"/>
              </w:rPr>
              <w:t>de buena calidad y finalización de los estudios.</w:t>
            </w:r>
          </w:p>
          <w:p w:rsidR="00B31F50" w:rsidRPr="00D6120D" w:rsidRDefault="00B31F50" w:rsidP="00D6120D">
            <w:pPr>
              <w:jc w:val="both"/>
              <w:rPr>
                <w:rFonts w:asciiTheme="minorHAnsi" w:eastAsia="Times New Roman" w:hAnsiTheme="minorHAnsi"/>
                <w:sz w:val="22"/>
                <w:szCs w:val="22"/>
              </w:rPr>
            </w:pPr>
          </w:p>
          <w:p w:rsidR="00B31F50" w:rsidRDefault="007F64A8" w:rsidP="00D6120D">
            <w:pPr>
              <w:jc w:val="both"/>
              <w:rPr>
                <w:rFonts w:asciiTheme="minorHAnsi" w:eastAsia="Times New Roman" w:hAnsiTheme="minorHAnsi"/>
                <w:sz w:val="22"/>
                <w:szCs w:val="22"/>
              </w:rPr>
            </w:pPr>
            <w:r>
              <w:rPr>
                <w:rFonts w:asciiTheme="minorHAnsi" w:eastAsia="Times New Roman" w:hAnsiTheme="minorHAnsi"/>
                <w:sz w:val="22"/>
                <w:szCs w:val="22"/>
              </w:rPr>
              <w:t>Que todas</w:t>
            </w:r>
            <w:r w:rsidR="00B31F50" w:rsidRPr="00D6120D">
              <w:rPr>
                <w:rFonts w:asciiTheme="minorHAnsi" w:eastAsia="Times New Roman" w:hAnsiTheme="minorHAnsi"/>
                <w:sz w:val="22"/>
                <w:szCs w:val="22"/>
              </w:rPr>
              <w:t xml:space="preserve"> las necesidades de aprendizaje de todos los jóvenes y adultos se satisfagan mediante un acceso equitativo a un aprendizaje adecuado y a programas de preparación para la vida activa</w:t>
            </w:r>
            <w:r>
              <w:rPr>
                <w:rFonts w:asciiTheme="minorHAnsi" w:eastAsia="Times New Roman" w:hAnsiTheme="minorHAnsi"/>
                <w:sz w:val="22"/>
                <w:szCs w:val="22"/>
              </w:rPr>
              <w:t>.</w:t>
            </w:r>
          </w:p>
          <w:p w:rsidR="007F64A8" w:rsidRPr="00D6120D" w:rsidRDefault="007F64A8" w:rsidP="00D6120D">
            <w:pPr>
              <w:jc w:val="both"/>
              <w:rPr>
                <w:rFonts w:asciiTheme="minorHAnsi" w:eastAsia="Times New Roman" w:hAnsiTheme="minorHAnsi"/>
                <w:sz w:val="22"/>
                <w:szCs w:val="22"/>
              </w:rPr>
            </w:pPr>
          </w:p>
          <w:p w:rsidR="00B31F50" w:rsidRPr="00D6120D" w:rsidRDefault="00B31F50" w:rsidP="00D6120D">
            <w:pPr>
              <w:jc w:val="both"/>
              <w:rPr>
                <w:rFonts w:asciiTheme="minorHAnsi" w:eastAsia="Times New Roman" w:hAnsiTheme="minorHAnsi"/>
                <w:sz w:val="22"/>
                <w:szCs w:val="22"/>
              </w:rPr>
            </w:pPr>
            <w:r w:rsidRPr="00D6120D">
              <w:rPr>
                <w:rFonts w:asciiTheme="minorHAnsi" w:eastAsia="Times New Roman" w:hAnsiTheme="minorHAnsi"/>
                <w:sz w:val="22"/>
                <w:szCs w:val="22"/>
              </w:rPr>
              <w:t xml:space="preserve"> </w:t>
            </w:r>
            <w:r w:rsidR="007F64A8">
              <w:rPr>
                <w:rFonts w:asciiTheme="minorHAnsi" w:eastAsia="Times New Roman" w:hAnsiTheme="minorHAnsi"/>
                <w:sz w:val="22"/>
                <w:szCs w:val="22"/>
              </w:rPr>
              <w:t>A</w:t>
            </w:r>
            <w:r w:rsidRPr="00D6120D">
              <w:rPr>
                <w:rFonts w:asciiTheme="minorHAnsi" w:eastAsia="Times New Roman" w:hAnsiTheme="minorHAnsi"/>
                <w:sz w:val="22"/>
                <w:szCs w:val="22"/>
              </w:rPr>
              <w:t>umentar de aquí al año 2015 el número de adultos alfabetizados en un 50%, en particular mujeres, y facilitar a todos los adultos un acceso equitativo a la educación básica y la educación permanente</w:t>
            </w:r>
            <w:r w:rsidR="007F64A8">
              <w:rPr>
                <w:rFonts w:asciiTheme="minorHAnsi" w:eastAsia="Times New Roman" w:hAnsiTheme="minorHAnsi"/>
                <w:sz w:val="22"/>
                <w:szCs w:val="22"/>
              </w:rPr>
              <w:t>.</w:t>
            </w:r>
          </w:p>
          <w:p w:rsidR="00B31F50" w:rsidRPr="00D6120D" w:rsidRDefault="00B31F50" w:rsidP="00D6120D">
            <w:pPr>
              <w:jc w:val="both"/>
              <w:rPr>
                <w:rFonts w:asciiTheme="minorHAnsi" w:eastAsia="Times New Roman" w:hAnsiTheme="minorHAnsi"/>
                <w:sz w:val="22"/>
                <w:szCs w:val="22"/>
              </w:rPr>
            </w:pPr>
          </w:p>
          <w:p w:rsidR="00B31F50" w:rsidRPr="00D6120D" w:rsidRDefault="007F64A8" w:rsidP="00D6120D">
            <w:pPr>
              <w:jc w:val="both"/>
              <w:rPr>
                <w:rFonts w:asciiTheme="minorHAnsi" w:eastAsia="Times New Roman" w:hAnsiTheme="minorHAnsi"/>
                <w:sz w:val="22"/>
                <w:szCs w:val="22"/>
              </w:rPr>
            </w:pPr>
            <w:r>
              <w:rPr>
                <w:rFonts w:asciiTheme="minorHAnsi" w:eastAsia="Times New Roman" w:hAnsiTheme="minorHAnsi"/>
                <w:sz w:val="22"/>
                <w:szCs w:val="22"/>
              </w:rPr>
              <w:t>S</w:t>
            </w:r>
            <w:r w:rsidR="00B31F50" w:rsidRPr="00D6120D">
              <w:rPr>
                <w:rFonts w:asciiTheme="minorHAnsi" w:eastAsia="Times New Roman" w:hAnsiTheme="minorHAnsi"/>
                <w:sz w:val="22"/>
                <w:szCs w:val="22"/>
              </w:rPr>
              <w:t xml:space="preserve">uprimir las disparidades entre los géneros en la enseñanza primaria y secundaria de aquí al año 2005 y lograr antes del año 2015 la igualdad entre los géneros en relación con la educación, en particular garantizando a las jóvenes un acceso pleno y equitativo a una educación básica de buena calidad, así como un buen rendimiento; </w:t>
            </w:r>
          </w:p>
          <w:p w:rsidR="00B31F50" w:rsidRPr="00D6120D" w:rsidRDefault="00B31F50" w:rsidP="00D6120D">
            <w:pPr>
              <w:jc w:val="both"/>
              <w:rPr>
                <w:rFonts w:asciiTheme="minorHAnsi" w:eastAsia="Times New Roman" w:hAnsiTheme="minorHAnsi"/>
                <w:sz w:val="22"/>
                <w:szCs w:val="22"/>
              </w:rPr>
            </w:pPr>
          </w:p>
          <w:p w:rsidR="00B31F50" w:rsidRPr="00D6120D" w:rsidRDefault="007F64A8" w:rsidP="00D6120D">
            <w:pPr>
              <w:jc w:val="both"/>
              <w:rPr>
                <w:rFonts w:asciiTheme="minorHAnsi" w:eastAsia="Times New Roman" w:hAnsiTheme="minorHAnsi"/>
                <w:sz w:val="22"/>
                <w:szCs w:val="22"/>
              </w:rPr>
            </w:pPr>
            <w:r>
              <w:rPr>
                <w:rFonts w:asciiTheme="minorHAnsi" w:eastAsia="Times New Roman" w:hAnsiTheme="minorHAnsi"/>
                <w:sz w:val="22"/>
                <w:szCs w:val="22"/>
              </w:rPr>
              <w:t>C</w:t>
            </w:r>
            <w:r w:rsidR="00B31F50" w:rsidRPr="00D6120D">
              <w:rPr>
                <w:rFonts w:asciiTheme="minorHAnsi" w:eastAsia="Times New Roman" w:hAnsiTheme="minorHAnsi"/>
                <w:sz w:val="22"/>
                <w:szCs w:val="22"/>
              </w:rPr>
              <w:t xml:space="preserve">onseguir resultados de aprendizaje reconocidos y mensurables, especialmente en lectura, escritura, aritmética y competencias prácticas </w:t>
            </w:r>
            <w:r w:rsidR="00B31F50" w:rsidRPr="00D6120D">
              <w:rPr>
                <w:rFonts w:asciiTheme="minorHAnsi" w:eastAsia="Times New Roman" w:hAnsiTheme="minorHAnsi"/>
                <w:sz w:val="22"/>
                <w:szCs w:val="22"/>
              </w:rPr>
              <w:lastRenderedPageBreak/>
              <w:t>esenciales</w:t>
            </w:r>
          </w:p>
          <w:p w:rsidR="00B31F50" w:rsidRPr="00E85A9B" w:rsidRDefault="00B31F50" w:rsidP="00E85A9B">
            <w:pPr>
              <w:jc w:val="both"/>
              <w:rPr>
                <w:rFonts w:asciiTheme="minorHAnsi" w:eastAsia="Times New Roman" w:hAnsiTheme="minorHAnsi"/>
                <w:sz w:val="22"/>
                <w:szCs w:val="22"/>
              </w:rPr>
            </w:pPr>
          </w:p>
          <w:p w:rsidR="00F91A5F" w:rsidRPr="00D6120D" w:rsidRDefault="000C21CB" w:rsidP="00DB6462">
            <w:pPr>
              <w:pStyle w:val="p1"/>
              <w:jc w:val="both"/>
              <w:rPr>
                <w:rFonts w:asciiTheme="minorHAnsi" w:hAnsiTheme="minorHAnsi"/>
                <w:sz w:val="22"/>
                <w:szCs w:val="22"/>
              </w:rPr>
            </w:pPr>
            <w:r w:rsidRPr="00E85A9B">
              <w:rPr>
                <w:rFonts w:asciiTheme="minorHAnsi" w:hAnsiTheme="minorHAnsi"/>
                <w:sz w:val="22"/>
                <w:szCs w:val="22"/>
              </w:rPr>
              <w:t>La progresiva incorporación de las tecnologías de información</w:t>
            </w:r>
            <w:r w:rsidR="00E85A9B">
              <w:rPr>
                <w:rFonts w:asciiTheme="minorHAnsi" w:hAnsiTheme="minorHAnsi"/>
                <w:sz w:val="22"/>
                <w:szCs w:val="22"/>
              </w:rPr>
              <w:t xml:space="preserve"> </w:t>
            </w:r>
            <w:r w:rsidRPr="00E85A9B">
              <w:rPr>
                <w:rFonts w:asciiTheme="minorHAnsi" w:hAnsiTheme="minorHAnsi"/>
                <w:sz w:val="22"/>
                <w:szCs w:val="22"/>
              </w:rPr>
              <w:t>y comunicación en la sociedad demandan incluir este tema en la formación y capacitación.</w:t>
            </w:r>
          </w:p>
        </w:tc>
        <w:tc>
          <w:tcPr>
            <w:tcW w:w="2815" w:type="dxa"/>
          </w:tcPr>
          <w:p w:rsidR="007E761A" w:rsidRPr="007E761A" w:rsidRDefault="007E761A" w:rsidP="007E761A">
            <w:pPr>
              <w:rPr>
                <w:rFonts w:ascii="Calibri" w:hAnsi="Calibri"/>
                <w:sz w:val="18"/>
                <w:szCs w:val="18"/>
              </w:rPr>
            </w:pPr>
          </w:p>
          <w:p w:rsidR="007E761A" w:rsidRDefault="007E761A" w:rsidP="007E761A">
            <w:pPr>
              <w:jc w:val="both"/>
              <w:rPr>
                <w:rFonts w:ascii="Calibri" w:hAnsi="Calibri"/>
                <w:sz w:val="22"/>
                <w:szCs w:val="22"/>
              </w:rPr>
            </w:pPr>
            <w:r>
              <w:rPr>
                <w:rFonts w:ascii="Calibri" w:hAnsi="Calibri"/>
                <w:sz w:val="22"/>
                <w:szCs w:val="22"/>
              </w:rPr>
              <w:t>D</w:t>
            </w:r>
            <w:r w:rsidRPr="007E761A">
              <w:rPr>
                <w:rFonts w:ascii="Calibri" w:hAnsi="Calibri"/>
                <w:sz w:val="22"/>
                <w:szCs w:val="22"/>
              </w:rPr>
              <w:t>esarrollo de las competencias, los valores y las actitudes que permiten a los ciudadanos llevar vidas saludables y plenas, tomar decisiones con conocimiento de causa y responder a los desafíos locales y mundiales mediante la educación para el desarrollo sostenible (ESD) y la educación para la ciudadanía mundial (ECM). </w:t>
            </w:r>
          </w:p>
          <w:p w:rsidR="009A0F26" w:rsidRDefault="009A0F26" w:rsidP="007E761A">
            <w:pPr>
              <w:jc w:val="both"/>
              <w:rPr>
                <w:rFonts w:ascii="Calibri" w:hAnsi="Calibri"/>
                <w:sz w:val="22"/>
                <w:szCs w:val="22"/>
              </w:rPr>
            </w:pPr>
          </w:p>
          <w:p w:rsidR="009A0F26" w:rsidRDefault="009A0F26" w:rsidP="007E761A">
            <w:pPr>
              <w:jc w:val="both"/>
              <w:rPr>
                <w:rFonts w:ascii="Calibri" w:hAnsi="Calibri"/>
                <w:sz w:val="22"/>
                <w:szCs w:val="22"/>
              </w:rPr>
            </w:pPr>
          </w:p>
          <w:p w:rsidR="009A0F26" w:rsidRPr="00296029" w:rsidRDefault="00296029" w:rsidP="00296029">
            <w:pPr>
              <w:jc w:val="both"/>
              <w:rPr>
                <w:rFonts w:asciiTheme="minorHAnsi" w:eastAsia="Times New Roman" w:hAnsiTheme="minorHAnsi"/>
                <w:sz w:val="22"/>
                <w:szCs w:val="22"/>
              </w:rPr>
            </w:pPr>
            <w:r>
              <w:rPr>
                <w:rFonts w:asciiTheme="minorHAnsi" w:eastAsia="Times New Roman" w:hAnsiTheme="minorHAnsi"/>
                <w:sz w:val="22"/>
                <w:szCs w:val="22"/>
              </w:rPr>
              <w:t>A</w:t>
            </w:r>
            <w:r w:rsidR="009A0F26" w:rsidRPr="00296029">
              <w:rPr>
                <w:rFonts w:asciiTheme="minorHAnsi" w:eastAsia="Times New Roman" w:hAnsiTheme="minorHAnsi"/>
                <w:sz w:val="22"/>
                <w:szCs w:val="22"/>
              </w:rPr>
              <w:t>provechar las tecnologías de la información y la comunicación (TIC) para reforzar los sistemas educativos, la difusión de conocimientos, el acceso a la información, el aprendizaje efectivo y de calidad, y una prestación más eficaz de servicios.</w:t>
            </w:r>
          </w:p>
          <w:p w:rsidR="009A0F26" w:rsidRPr="00296029" w:rsidRDefault="009A0F26" w:rsidP="00296029">
            <w:pPr>
              <w:jc w:val="both"/>
              <w:rPr>
                <w:rFonts w:asciiTheme="minorHAnsi" w:hAnsiTheme="minorHAnsi"/>
                <w:sz w:val="22"/>
                <w:szCs w:val="22"/>
              </w:rPr>
            </w:pPr>
          </w:p>
          <w:p w:rsidR="00BC0B0E" w:rsidRPr="00296029" w:rsidRDefault="00BC0B0E" w:rsidP="00296029">
            <w:pPr>
              <w:jc w:val="both"/>
              <w:rPr>
                <w:rFonts w:asciiTheme="minorHAnsi" w:hAnsiTheme="minorHAnsi"/>
                <w:sz w:val="22"/>
                <w:szCs w:val="22"/>
              </w:rPr>
            </w:pPr>
          </w:p>
          <w:p w:rsidR="00BC0B0E" w:rsidRPr="00296029" w:rsidRDefault="00BC0B0E" w:rsidP="00296029">
            <w:pPr>
              <w:jc w:val="both"/>
              <w:rPr>
                <w:rFonts w:asciiTheme="minorHAnsi" w:eastAsia="Times New Roman" w:hAnsiTheme="minorHAnsi"/>
                <w:sz w:val="22"/>
                <w:szCs w:val="22"/>
              </w:rPr>
            </w:pPr>
            <w:r w:rsidRPr="00296029">
              <w:rPr>
                <w:rFonts w:asciiTheme="minorHAnsi" w:eastAsia="Times New Roman" w:hAnsiTheme="minorHAnsi"/>
                <w:sz w:val="22"/>
                <w:szCs w:val="22"/>
              </w:rPr>
              <w:t xml:space="preserve">Suministrar aprendizaje a distancia, capacitación en materia de las TIC, acceso a tecnología adecuada y la infraestructura necesaria para crear un entorno de aprendizaje en el hogar y en zonas de conflicto y áreas remotas, en especial para niñas, mujeres, niños y jóvenes vulnerables, y otros grupos marginados. </w:t>
            </w:r>
          </w:p>
          <w:p w:rsidR="00BC0B0E" w:rsidRPr="007E761A" w:rsidRDefault="00BC0B0E" w:rsidP="007E761A">
            <w:pPr>
              <w:jc w:val="both"/>
              <w:rPr>
                <w:rFonts w:ascii="Calibri" w:hAnsi="Calibri"/>
                <w:sz w:val="22"/>
                <w:szCs w:val="22"/>
              </w:rPr>
            </w:pPr>
          </w:p>
          <w:p w:rsidR="00F91A5F" w:rsidRPr="00D6120D" w:rsidRDefault="00F91A5F" w:rsidP="00D6120D">
            <w:pPr>
              <w:jc w:val="both"/>
              <w:rPr>
                <w:rFonts w:asciiTheme="minorHAnsi" w:hAnsiTheme="minorHAnsi"/>
                <w:sz w:val="22"/>
                <w:szCs w:val="22"/>
              </w:rPr>
            </w:pPr>
          </w:p>
        </w:tc>
      </w:tr>
      <w:tr w:rsidR="00BD233D" w:rsidRPr="007F64A8" w:rsidTr="007E7999">
        <w:trPr>
          <w:trHeight w:val="7357"/>
        </w:trPr>
        <w:tc>
          <w:tcPr>
            <w:tcW w:w="1656" w:type="dxa"/>
            <w:tcBorders>
              <w:bottom w:val="single" w:sz="4" w:space="0" w:color="auto"/>
            </w:tcBorders>
          </w:tcPr>
          <w:p w:rsidR="00E82B85" w:rsidRPr="005E4AF8" w:rsidRDefault="00E82B85" w:rsidP="00080447">
            <w:pPr>
              <w:rPr>
                <w:rFonts w:asciiTheme="minorHAnsi" w:eastAsia="Times New Roman" w:hAnsiTheme="minorHAnsi" w:cs="Arial"/>
                <w:b/>
                <w:color w:val="000000"/>
                <w:sz w:val="22"/>
                <w:szCs w:val="22"/>
                <w:shd w:val="clear" w:color="auto" w:fill="FFFFFF"/>
              </w:rPr>
            </w:pPr>
            <w:r w:rsidRPr="005E4AF8">
              <w:rPr>
                <w:rFonts w:asciiTheme="minorHAnsi" w:eastAsia="Times New Roman" w:hAnsiTheme="minorHAnsi" w:cs="Arial"/>
                <w:b/>
                <w:color w:val="000000"/>
                <w:sz w:val="22"/>
                <w:szCs w:val="22"/>
                <w:shd w:val="clear" w:color="auto" w:fill="FFFFFF"/>
              </w:rPr>
              <w:lastRenderedPageBreak/>
              <w:t xml:space="preserve">Sobre evaluación </w:t>
            </w:r>
          </w:p>
          <w:p w:rsidR="00FE79E1" w:rsidRPr="007F64A8" w:rsidRDefault="005E4AF8" w:rsidP="00080447">
            <w:pPr>
              <w:rPr>
                <w:rFonts w:asciiTheme="minorHAnsi" w:eastAsia="Times New Roman" w:hAnsiTheme="minorHAnsi" w:cs="Arial"/>
                <w:color w:val="000000"/>
                <w:sz w:val="22"/>
                <w:szCs w:val="22"/>
                <w:shd w:val="clear" w:color="auto" w:fill="FFFFFF"/>
              </w:rPr>
            </w:pPr>
            <w:r>
              <w:rPr>
                <w:rFonts w:asciiTheme="minorHAnsi" w:eastAsia="Times New Roman" w:hAnsiTheme="minorHAnsi" w:cs="Arial"/>
                <w:b/>
                <w:color w:val="000000"/>
                <w:sz w:val="22"/>
                <w:szCs w:val="22"/>
                <w:shd w:val="clear" w:color="auto" w:fill="FFFFFF"/>
              </w:rPr>
              <w:t>y</w:t>
            </w:r>
            <w:r w:rsidR="00FE79E1" w:rsidRPr="005E4AF8">
              <w:rPr>
                <w:rFonts w:asciiTheme="minorHAnsi" w:eastAsia="Times New Roman" w:hAnsiTheme="minorHAnsi" w:cs="Arial"/>
                <w:b/>
                <w:color w:val="000000"/>
                <w:sz w:val="22"/>
                <w:szCs w:val="22"/>
                <w:shd w:val="clear" w:color="auto" w:fill="FFFFFF"/>
              </w:rPr>
              <w:t xml:space="preserve"> sistemas de información.</w:t>
            </w:r>
          </w:p>
        </w:tc>
        <w:tc>
          <w:tcPr>
            <w:tcW w:w="2414" w:type="dxa"/>
            <w:tcBorders>
              <w:bottom w:val="single" w:sz="4" w:space="0" w:color="auto"/>
            </w:tcBorders>
          </w:tcPr>
          <w:p w:rsidR="00E82B85" w:rsidRPr="007F64A8" w:rsidRDefault="00E82B85" w:rsidP="00DA5EC7">
            <w:pPr>
              <w:jc w:val="both"/>
              <w:rPr>
                <w:rFonts w:asciiTheme="minorHAnsi" w:eastAsia="Times New Roman" w:hAnsiTheme="minorHAnsi"/>
                <w:sz w:val="22"/>
                <w:szCs w:val="22"/>
              </w:rPr>
            </w:pPr>
            <w:r w:rsidRPr="007F64A8">
              <w:rPr>
                <w:rFonts w:asciiTheme="minorHAnsi" w:eastAsia="Times New Roman" w:hAnsiTheme="minorHAnsi" w:cs="Arial"/>
                <w:color w:val="000000"/>
                <w:sz w:val="22"/>
                <w:szCs w:val="22"/>
                <w:shd w:val="clear" w:color="auto" w:fill="FFFFFF"/>
              </w:rPr>
              <w:t>Determinar niveles aceptables de adquisición de conocimientos mediante el aprendizaje en los planes de educación y aplicar sistemas mejorados de evaluación de los resultados.</w:t>
            </w:r>
          </w:p>
          <w:p w:rsidR="00E82B85" w:rsidRPr="007F64A8" w:rsidRDefault="00E82B85" w:rsidP="00DA5EC7">
            <w:pPr>
              <w:jc w:val="both"/>
              <w:rPr>
                <w:rFonts w:asciiTheme="minorHAnsi" w:eastAsia="Times New Roman" w:hAnsiTheme="minorHAnsi" w:cs="Arial"/>
                <w:color w:val="000000"/>
                <w:sz w:val="22"/>
                <w:szCs w:val="22"/>
                <w:shd w:val="clear" w:color="auto" w:fill="FFFFFF"/>
              </w:rPr>
            </w:pPr>
          </w:p>
        </w:tc>
        <w:tc>
          <w:tcPr>
            <w:tcW w:w="3147" w:type="dxa"/>
            <w:tcBorders>
              <w:bottom w:val="single" w:sz="4" w:space="0" w:color="auto"/>
            </w:tcBorders>
          </w:tcPr>
          <w:p w:rsidR="009B2361" w:rsidRPr="007F64A8" w:rsidRDefault="009B2361" w:rsidP="00DA5EC7">
            <w:pPr>
              <w:pStyle w:val="p1"/>
              <w:jc w:val="both"/>
              <w:rPr>
                <w:rFonts w:asciiTheme="minorHAnsi" w:hAnsiTheme="minorHAnsi"/>
                <w:sz w:val="22"/>
                <w:szCs w:val="22"/>
              </w:rPr>
            </w:pPr>
            <w:r w:rsidRPr="007F64A8">
              <w:rPr>
                <w:rFonts w:asciiTheme="minorHAnsi" w:hAnsiTheme="minorHAnsi"/>
                <w:sz w:val="22"/>
                <w:szCs w:val="22"/>
              </w:rPr>
              <w:t>Definición y evaluación precisa de los resultados</w:t>
            </w:r>
            <w:r w:rsidR="004B6618" w:rsidRPr="007F64A8">
              <w:rPr>
                <w:rFonts w:asciiTheme="minorHAnsi" w:hAnsiTheme="minorHAnsi"/>
                <w:sz w:val="22"/>
                <w:szCs w:val="22"/>
              </w:rPr>
              <w:t xml:space="preserve"> </w:t>
            </w:r>
            <w:r w:rsidRPr="007F64A8">
              <w:rPr>
                <w:rFonts w:asciiTheme="minorHAnsi" w:hAnsiTheme="minorHAnsi"/>
                <w:sz w:val="22"/>
                <w:szCs w:val="22"/>
              </w:rPr>
              <w:t>esperados, entre ellos, los conocimientos, las competencias,</w:t>
            </w:r>
          </w:p>
          <w:p w:rsidR="009B2361" w:rsidRPr="007F64A8" w:rsidRDefault="009B2361" w:rsidP="00DA5EC7">
            <w:pPr>
              <w:pStyle w:val="p1"/>
              <w:jc w:val="both"/>
              <w:rPr>
                <w:rFonts w:asciiTheme="minorHAnsi" w:hAnsiTheme="minorHAnsi"/>
                <w:sz w:val="22"/>
                <w:szCs w:val="22"/>
              </w:rPr>
            </w:pPr>
            <w:r w:rsidRPr="007F64A8">
              <w:rPr>
                <w:rFonts w:asciiTheme="minorHAnsi" w:hAnsiTheme="minorHAnsi"/>
                <w:sz w:val="22"/>
                <w:szCs w:val="22"/>
              </w:rPr>
              <w:t>las actitudes y los valores</w:t>
            </w:r>
            <w:r w:rsidR="00DA5EC7" w:rsidRPr="007F64A8">
              <w:rPr>
                <w:rFonts w:asciiTheme="minorHAnsi" w:hAnsiTheme="minorHAnsi"/>
                <w:sz w:val="22"/>
                <w:szCs w:val="22"/>
              </w:rPr>
              <w:t>.</w:t>
            </w:r>
          </w:p>
          <w:p w:rsidR="00DA5EC7" w:rsidRPr="007F64A8" w:rsidRDefault="00DA5EC7" w:rsidP="00DA5EC7">
            <w:pPr>
              <w:pStyle w:val="p1"/>
              <w:jc w:val="both"/>
              <w:rPr>
                <w:rFonts w:asciiTheme="minorHAnsi" w:hAnsiTheme="minorHAnsi"/>
                <w:sz w:val="22"/>
                <w:szCs w:val="22"/>
              </w:rPr>
            </w:pPr>
          </w:p>
          <w:p w:rsidR="004B6618" w:rsidRDefault="00DA5EC7" w:rsidP="00DA5EC7">
            <w:pPr>
              <w:pStyle w:val="p1"/>
              <w:jc w:val="both"/>
              <w:rPr>
                <w:rFonts w:asciiTheme="minorHAnsi" w:hAnsiTheme="minorHAnsi"/>
                <w:sz w:val="22"/>
                <w:szCs w:val="22"/>
              </w:rPr>
            </w:pPr>
            <w:r w:rsidRPr="007F64A8">
              <w:rPr>
                <w:rFonts w:asciiTheme="minorHAnsi" w:hAnsiTheme="minorHAnsi"/>
                <w:sz w:val="22"/>
                <w:szCs w:val="22"/>
              </w:rPr>
              <w:t>Efectuar un seguimiento más eficaz y regular de los progresos realizados en el cumplimiento de las finalidades y objeti</w:t>
            </w:r>
            <w:r w:rsidR="005E4AF8">
              <w:rPr>
                <w:rFonts w:asciiTheme="minorHAnsi" w:hAnsiTheme="minorHAnsi"/>
                <w:sz w:val="22"/>
                <w:szCs w:val="22"/>
              </w:rPr>
              <w:t>vos de la Educación para Todos.</w:t>
            </w:r>
          </w:p>
          <w:p w:rsidR="005E4AF8" w:rsidRPr="007F64A8" w:rsidRDefault="005E4AF8" w:rsidP="00DA5EC7">
            <w:pPr>
              <w:pStyle w:val="p1"/>
              <w:jc w:val="both"/>
              <w:rPr>
                <w:rFonts w:asciiTheme="minorHAnsi" w:hAnsiTheme="minorHAnsi"/>
                <w:sz w:val="22"/>
                <w:szCs w:val="22"/>
              </w:rPr>
            </w:pPr>
          </w:p>
          <w:p w:rsidR="004B6618" w:rsidRPr="007F64A8" w:rsidRDefault="005E4AF8" w:rsidP="00DA5EC7">
            <w:pPr>
              <w:pStyle w:val="p1"/>
              <w:jc w:val="both"/>
              <w:rPr>
                <w:rFonts w:asciiTheme="minorHAnsi" w:hAnsiTheme="minorHAnsi"/>
                <w:sz w:val="22"/>
                <w:szCs w:val="22"/>
              </w:rPr>
            </w:pPr>
            <w:r>
              <w:rPr>
                <w:rFonts w:asciiTheme="minorHAnsi" w:hAnsiTheme="minorHAnsi"/>
                <w:sz w:val="22"/>
                <w:szCs w:val="22"/>
              </w:rPr>
              <w:t>I</w:t>
            </w:r>
            <w:r w:rsidR="004B6618" w:rsidRPr="007F64A8">
              <w:rPr>
                <w:rFonts w:asciiTheme="minorHAnsi" w:hAnsiTheme="minorHAnsi"/>
                <w:sz w:val="22"/>
                <w:szCs w:val="22"/>
              </w:rPr>
              <w:t>mplementar sistemas de evaluación del desempeño de los docentes y de medición de la calidad y de los niveles de logro en la profesión, sobre la base de estándares básicos consensuados</w:t>
            </w:r>
          </w:p>
          <w:p w:rsidR="004B6618" w:rsidRPr="007F64A8" w:rsidRDefault="004B6618" w:rsidP="00DA5EC7">
            <w:pPr>
              <w:pStyle w:val="p1"/>
              <w:jc w:val="both"/>
              <w:rPr>
                <w:rFonts w:asciiTheme="minorHAnsi" w:hAnsiTheme="minorHAnsi"/>
                <w:sz w:val="22"/>
                <w:szCs w:val="22"/>
              </w:rPr>
            </w:pPr>
            <w:r w:rsidRPr="007F64A8">
              <w:rPr>
                <w:rFonts w:asciiTheme="minorHAnsi" w:hAnsiTheme="minorHAnsi"/>
                <w:sz w:val="22"/>
                <w:szCs w:val="22"/>
              </w:rPr>
              <w:t>con los gremios de maestros y las organizaciones sociales.</w:t>
            </w:r>
          </w:p>
          <w:p w:rsidR="004B6618" w:rsidRPr="007F64A8" w:rsidRDefault="004B6618" w:rsidP="00DA5EC7">
            <w:pPr>
              <w:pStyle w:val="p1"/>
              <w:jc w:val="both"/>
              <w:rPr>
                <w:rFonts w:asciiTheme="minorHAnsi" w:hAnsiTheme="minorHAnsi"/>
                <w:sz w:val="22"/>
                <w:szCs w:val="22"/>
              </w:rPr>
            </w:pPr>
          </w:p>
          <w:p w:rsidR="00B55344" w:rsidRPr="007F64A8" w:rsidRDefault="00B55344" w:rsidP="00DA5EC7">
            <w:pPr>
              <w:pStyle w:val="p1"/>
              <w:jc w:val="both"/>
              <w:rPr>
                <w:rFonts w:asciiTheme="minorHAnsi" w:hAnsiTheme="minorHAnsi"/>
                <w:sz w:val="22"/>
                <w:szCs w:val="22"/>
              </w:rPr>
            </w:pPr>
            <w:r w:rsidRPr="007F64A8">
              <w:rPr>
                <w:rFonts w:asciiTheme="minorHAnsi" w:hAnsiTheme="minorHAnsi"/>
                <w:sz w:val="22"/>
                <w:szCs w:val="22"/>
              </w:rPr>
              <w:t>Los sistemas de información y evaluación son esenciales para</w:t>
            </w:r>
          </w:p>
          <w:p w:rsidR="00B55344" w:rsidRPr="007F64A8" w:rsidRDefault="00B55344" w:rsidP="00DA5EC7">
            <w:pPr>
              <w:pStyle w:val="p1"/>
              <w:jc w:val="both"/>
              <w:rPr>
                <w:rFonts w:asciiTheme="minorHAnsi" w:hAnsiTheme="minorHAnsi"/>
                <w:sz w:val="22"/>
                <w:szCs w:val="22"/>
              </w:rPr>
            </w:pPr>
            <w:r w:rsidRPr="007F64A8">
              <w:rPr>
                <w:rFonts w:asciiTheme="minorHAnsi" w:hAnsiTheme="minorHAnsi"/>
                <w:sz w:val="22"/>
                <w:szCs w:val="22"/>
              </w:rPr>
              <w:t>la toma de decisiones de política educativa.</w:t>
            </w:r>
          </w:p>
          <w:p w:rsidR="00B55344" w:rsidRPr="007F64A8" w:rsidRDefault="00B55344" w:rsidP="00DA5EC7">
            <w:pPr>
              <w:pStyle w:val="p1"/>
              <w:jc w:val="both"/>
              <w:rPr>
                <w:rFonts w:asciiTheme="minorHAnsi" w:hAnsiTheme="minorHAnsi"/>
                <w:sz w:val="22"/>
                <w:szCs w:val="22"/>
              </w:rPr>
            </w:pPr>
          </w:p>
          <w:p w:rsidR="009B2361" w:rsidRPr="007F64A8" w:rsidRDefault="009B2361" w:rsidP="00DA5EC7">
            <w:pPr>
              <w:pStyle w:val="p1"/>
              <w:jc w:val="both"/>
              <w:rPr>
                <w:rFonts w:asciiTheme="minorHAnsi" w:hAnsiTheme="minorHAnsi"/>
                <w:sz w:val="22"/>
                <w:szCs w:val="22"/>
              </w:rPr>
            </w:pPr>
          </w:p>
          <w:p w:rsidR="00E82B85" w:rsidRPr="007F64A8" w:rsidRDefault="00E82B85" w:rsidP="00DA5EC7">
            <w:pPr>
              <w:jc w:val="both"/>
              <w:rPr>
                <w:rFonts w:asciiTheme="minorHAnsi" w:hAnsiTheme="minorHAnsi"/>
                <w:sz w:val="22"/>
                <w:szCs w:val="22"/>
              </w:rPr>
            </w:pPr>
          </w:p>
        </w:tc>
        <w:tc>
          <w:tcPr>
            <w:tcW w:w="2815" w:type="dxa"/>
            <w:tcBorders>
              <w:bottom w:val="single" w:sz="4" w:space="0" w:color="auto"/>
            </w:tcBorders>
          </w:tcPr>
          <w:p w:rsidR="00EC7973" w:rsidRPr="00EC7973" w:rsidRDefault="00EC7973" w:rsidP="00EC7973">
            <w:pPr>
              <w:rPr>
                <w:rFonts w:ascii="Calibri" w:hAnsi="Calibri"/>
                <w:sz w:val="18"/>
                <w:szCs w:val="18"/>
              </w:rPr>
            </w:pPr>
          </w:p>
          <w:p w:rsidR="00067CE7" w:rsidRDefault="00067CE7" w:rsidP="00067CE7">
            <w:pPr>
              <w:jc w:val="both"/>
              <w:rPr>
                <w:rFonts w:asciiTheme="minorHAnsi" w:eastAsia="Times New Roman" w:hAnsiTheme="minorHAnsi"/>
                <w:sz w:val="22"/>
                <w:szCs w:val="22"/>
              </w:rPr>
            </w:pPr>
            <w:r>
              <w:rPr>
                <w:rFonts w:asciiTheme="minorHAnsi" w:eastAsia="Times New Roman" w:hAnsiTheme="minorHAnsi"/>
                <w:sz w:val="22"/>
                <w:szCs w:val="22"/>
              </w:rPr>
              <w:t>De</w:t>
            </w:r>
            <w:r w:rsidRPr="00932F71">
              <w:rPr>
                <w:rFonts w:asciiTheme="minorHAnsi" w:eastAsia="Times New Roman" w:hAnsiTheme="minorHAnsi"/>
                <w:sz w:val="22"/>
                <w:szCs w:val="22"/>
              </w:rPr>
              <w:t>sarrollar sistemas nacionales de seguimiento y evaluación integrales a fin de producir datos sólidos para la formulación de políticas y la gestión de los sistemas educativos, así como para velar por la rendición de cuentas.</w:t>
            </w:r>
          </w:p>
          <w:p w:rsidR="00067CE7" w:rsidRDefault="00067CE7" w:rsidP="00067CE7">
            <w:pPr>
              <w:jc w:val="both"/>
              <w:rPr>
                <w:rFonts w:asciiTheme="minorHAnsi" w:eastAsia="Times New Roman" w:hAnsiTheme="minorHAnsi"/>
                <w:sz w:val="22"/>
                <w:szCs w:val="22"/>
              </w:rPr>
            </w:pPr>
          </w:p>
          <w:p w:rsidR="00067CE7" w:rsidRPr="00932F71" w:rsidRDefault="00067CE7" w:rsidP="00067CE7">
            <w:pPr>
              <w:jc w:val="both"/>
              <w:rPr>
                <w:rFonts w:asciiTheme="minorHAnsi" w:eastAsia="Times New Roman" w:hAnsiTheme="minorHAnsi"/>
                <w:sz w:val="22"/>
                <w:szCs w:val="22"/>
              </w:rPr>
            </w:pPr>
            <w:r w:rsidRPr="00932F71">
              <w:rPr>
                <w:rFonts w:asciiTheme="minorHAnsi" w:eastAsia="Times New Roman" w:hAnsiTheme="minorHAnsi"/>
                <w:sz w:val="22"/>
                <w:szCs w:val="22"/>
              </w:rPr>
              <w:t xml:space="preserve"> </w:t>
            </w:r>
            <w:r>
              <w:rPr>
                <w:rFonts w:asciiTheme="minorHAnsi" w:eastAsia="Times New Roman" w:hAnsiTheme="minorHAnsi"/>
                <w:sz w:val="22"/>
                <w:szCs w:val="22"/>
              </w:rPr>
              <w:t>Que</w:t>
            </w:r>
            <w:r w:rsidRPr="00932F71">
              <w:rPr>
                <w:rFonts w:asciiTheme="minorHAnsi" w:eastAsia="Times New Roman" w:hAnsiTheme="minorHAnsi"/>
                <w:sz w:val="22"/>
                <w:szCs w:val="22"/>
              </w:rPr>
              <w:t xml:space="preserve"> los coorganizadores y los asociados del Foro Mundial sobre la Educación 2015 que apoyen el desarrollo de capacidades de recopilación y análisis de datos y presentación de informes en el plano nacional.</w:t>
            </w:r>
          </w:p>
          <w:p w:rsidR="00067CE7" w:rsidRPr="00FE79E1" w:rsidRDefault="00067CE7" w:rsidP="00FE79E1">
            <w:pPr>
              <w:jc w:val="both"/>
              <w:rPr>
                <w:rFonts w:asciiTheme="minorHAnsi" w:hAnsiTheme="minorHAnsi"/>
                <w:sz w:val="22"/>
                <w:szCs w:val="22"/>
              </w:rPr>
            </w:pPr>
          </w:p>
          <w:p w:rsidR="00EC7973" w:rsidRPr="00FE79E1" w:rsidRDefault="00EC7973" w:rsidP="00FE79E1">
            <w:pPr>
              <w:jc w:val="both"/>
              <w:rPr>
                <w:rFonts w:asciiTheme="minorHAnsi" w:hAnsiTheme="minorHAnsi"/>
                <w:sz w:val="22"/>
                <w:szCs w:val="22"/>
              </w:rPr>
            </w:pPr>
            <w:r w:rsidRPr="00FE79E1">
              <w:rPr>
                <w:rFonts w:asciiTheme="minorHAnsi" w:hAnsiTheme="minorHAnsi"/>
                <w:sz w:val="22"/>
                <w:szCs w:val="22"/>
              </w:rPr>
              <w:t> </w:t>
            </w:r>
          </w:p>
          <w:p w:rsidR="00FE79E1" w:rsidRPr="00FE79E1" w:rsidRDefault="00FE79E1" w:rsidP="00FE79E1">
            <w:pPr>
              <w:jc w:val="both"/>
              <w:rPr>
                <w:rFonts w:asciiTheme="minorHAnsi" w:eastAsia="Times New Roman" w:hAnsiTheme="minorHAnsi"/>
                <w:sz w:val="22"/>
                <w:szCs w:val="22"/>
              </w:rPr>
            </w:pPr>
            <w:r w:rsidRPr="00FE79E1">
              <w:rPr>
                <w:rFonts w:asciiTheme="minorHAnsi" w:eastAsia="Times New Roman" w:hAnsiTheme="minorHAnsi"/>
                <w:sz w:val="22"/>
                <w:szCs w:val="22"/>
              </w:rPr>
              <w:t>Mejorar y normalizar los datos sobre la movilización de recursos internos y otras fuentes de financiación de la educación, incluidas las contribuciones de los hogares</w:t>
            </w:r>
            <w:r w:rsidR="00E6153D">
              <w:rPr>
                <w:rFonts w:asciiTheme="minorHAnsi" w:eastAsia="Times New Roman" w:hAnsiTheme="minorHAnsi"/>
                <w:sz w:val="22"/>
                <w:szCs w:val="22"/>
              </w:rPr>
              <w:t>.</w:t>
            </w:r>
          </w:p>
          <w:p w:rsidR="00FE79E1" w:rsidRDefault="00FE79E1" w:rsidP="00EC7973">
            <w:pPr>
              <w:rPr>
                <w:rFonts w:ascii="Calibri" w:hAnsi="Calibri"/>
                <w:sz w:val="17"/>
                <w:szCs w:val="17"/>
              </w:rPr>
            </w:pPr>
          </w:p>
          <w:p w:rsidR="00932F71" w:rsidRPr="00EC7973" w:rsidRDefault="00932F71" w:rsidP="00EC7973">
            <w:pPr>
              <w:rPr>
                <w:rFonts w:ascii="Calibri" w:hAnsi="Calibri"/>
                <w:sz w:val="17"/>
                <w:szCs w:val="17"/>
              </w:rPr>
            </w:pPr>
          </w:p>
          <w:p w:rsidR="00E82B85" w:rsidRPr="007F64A8" w:rsidRDefault="00E82B85">
            <w:pPr>
              <w:rPr>
                <w:rFonts w:asciiTheme="minorHAnsi" w:hAnsiTheme="minorHAnsi"/>
                <w:sz w:val="22"/>
                <w:szCs w:val="22"/>
              </w:rPr>
            </w:pPr>
          </w:p>
        </w:tc>
      </w:tr>
      <w:tr w:rsidR="00F36F03" w:rsidRPr="007F64A8" w:rsidTr="007E7999">
        <w:trPr>
          <w:trHeight w:val="748"/>
        </w:trPr>
        <w:tc>
          <w:tcPr>
            <w:tcW w:w="10032" w:type="dxa"/>
            <w:gridSpan w:val="4"/>
            <w:tcBorders>
              <w:top w:val="single" w:sz="4" w:space="0" w:color="auto"/>
              <w:left w:val="nil"/>
              <w:bottom w:val="nil"/>
              <w:right w:val="nil"/>
            </w:tcBorders>
          </w:tcPr>
          <w:p w:rsidR="00F36F03" w:rsidRPr="007E7999" w:rsidRDefault="00F36F03" w:rsidP="00EC7973">
            <w:pPr>
              <w:rPr>
                <w:rFonts w:asciiTheme="minorHAnsi" w:hAnsiTheme="minorHAnsi"/>
                <w:sz w:val="22"/>
                <w:szCs w:val="22"/>
              </w:rPr>
            </w:pPr>
            <w:r w:rsidRPr="007F64A8">
              <w:rPr>
                <w:rFonts w:asciiTheme="minorHAnsi" w:hAnsiTheme="minorHAnsi"/>
                <w:sz w:val="22"/>
                <w:szCs w:val="22"/>
              </w:rPr>
              <w:t xml:space="preserve">Fuente: Elaboración propia con base en </w:t>
            </w:r>
            <w:hyperlink r:id="rId5" w:history="1">
              <w:r w:rsidRPr="007F64A8">
                <w:rPr>
                  <w:rStyle w:val="Hipervnculo"/>
                  <w:rFonts w:asciiTheme="minorHAnsi" w:hAnsiTheme="minorHAnsi"/>
                  <w:sz w:val="22"/>
                  <w:szCs w:val="22"/>
                </w:rPr>
                <w:t xml:space="preserve">Declaración de </w:t>
              </w:r>
              <w:proofErr w:type="spellStart"/>
              <w:r w:rsidR="007E7999">
                <w:rPr>
                  <w:rStyle w:val="Hipervnculo"/>
                  <w:rFonts w:asciiTheme="minorHAnsi" w:hAnsiTheme="minorHAnsi"/>
                  <w:sz w:val="22"/>
                  <w:szCs w:val="22"/>
                </w:rPr>
                <w:t>Jomtien</w:t>
              </w:r>
              <w:proofErr w:type="spellEnd"/>
            </w:hyperlink>
            <w:r w:rsidRPr="007F64A8">
              <w:rPr>
                <w:rFonts w:asciiTheme="minorHAnsi" w:hAnsiTheme="minorHAnsi"/>
                <w:sz w:val="22"/>
                <w:szCs w:val="22"/>
              </w:rPr>
              <w:t xml:space="preserve"> (1990), </w:t>
            </w:r>
            <w:hyperlink r:id="rId6" w:history="1">
              <w:r w:rsidRPr="007F64A8">
                <w:rPr>
                  <w:rStyle w:val="Hipervnculo"/>
                  <w:rFonts w:asciiTheme="minorHAnsi" w:hAnsiTheme="minorHAnsi"/>
                  <w:sz w:val="22"/>
                  <w:szCs w:val="22"/>
                </w:rPr>
                <w:t>Marco de Acción de Dakar: cumplir nuestros compromisos comunes</w:t>
              </w:r>
            </w:hyperlink>
            <w:r w:rsidRPr="007F64A8">
              <w:rPr>
                <w:rFonts w:asciiTheme="minorHAnsi" w:hAnsiTheme="minorHAnsi"/>
                <w:sz w:val="22"/>
                <w:szCs w:val="22"/>
              </w:rPr>
              <w:t xml:space="preserve"> (2000)</w:t>
            </w:r>
            <w:r>
              <w:rPr>
                <w:rFonts w:asciiTheme="minorHAnsi" w:hAnsiTheme="minorHAnsi"/>
                <w:sz w:val="22"/>
                <w:szCs w:val="22"/>
              </w:rPr>
              <w:t xml:space="preserve">, </w:t>
            </w:r>
            <w:hyperlink r:id="rId7" w:history="1">
              <w:r w:rsidRPr="006A68F0">
                <w:rPr>
                  <w:rStyle w:val="Hipervnculo"/>
                  <w:rFonts w:asciiTheme="minorHAnsi" w:hAnsiTheme="minorHAnsi"/>
                  <w:sz w:val="22"/>
                  <w:szCs w:val="22"/>
                </w:rPr>
                <w:t>Informe de Seguimiento EPT</w:t>
              </w:r>
            </w:hyperlink>
            <w:r>
              <w:rPr>
                <w:rFonts w:asciiTheme="minorHAnsi" w:hAnsiTheme="minorHAnsi"/>
                <w:sz w:val="22"/>
                <w:szCs w:val="22"/>
              </w:rPr>
              <w:t xml:space="preserve"> (2015)</w:t>
            </w:r>
            <w:r w:rsidRPr="007F64A8">
              <w:rPr>
                <w:rFonts w:asciiTheme="minorHAnsi" w:hAnsiTheme="minorHAnsi"/>
                <w:sz w:val="22"/>
                <w:szCs w:val="22"/>
              </w:rPr>
              <w:t xml:space="preserve"> y la </w:t>
            </w:r>
            <w:hyperlink r:id="rId8" w:history="1">
              <w:r w:rsidRPr="007F64A8">
                <w:rPr>
                  <w:rStyle w:val="Hipervnculo"/>
                  <w:rFonts w:asciiTheme="minorHAnsi" w:hAnsiTheme="minorHAnsi"/>
                  <w:sz w:val="22"/>
                  <w:szCs w:val="22"/>
                </w:rPr>
                <w:t xml:space="preserve">Declaración de </w:t>
              </w:r>
              <w:proofErr w:type="spellStart"/>
              <w:r w:rsidRPr="007F64A8">
                <w:rPr>
                  <w:rStyle w:val="Hipervnculo"/>
                  <w:rFonts w:asciiTheme="minorHAnsi" w:hAnsiTheme="minorHAnsi"/>
                  <w:sz w:val="22"/>
                  <w:szCs w:val="22"/>
                </w:rPr>
                <w:t>Incheon</w:t>
              </w:r>
              <w:proofErr w:type="spellEnd"/>
            </w:hyperlink>
            <w:r w:rsidRPr="007F64A8">
              <w:rPr>
                <w:rFonts w:asciiTheme="minorHAnsi" w:hAnsiTheme="minorHAnsi"/>
                <w:sz w:val="22"/>
                <w:szCs w:val="22"/>
              </w:rPr>
              <w:t xml:space="preserve"> del año 2015</w:t>
            </w:r>
            <w:r>
              <w:rPr>
                <w:rFonts w:asciiTheme="minorHAnsi" w:hAnsiTheme="minorHAnsi"/>
                <w:sz w:val="22"/>
                <w:szCs w:val="22"/>
              </w:rPr>
              <w:t>.</w:t>
            </w:r>
          </w:p>
        </w:tc>
      </w:tr>
    </w:tbl>
    <w:p w:rsidR="00137952" w:rsidRDefault="00080447" w:rsidP="00080447">
      <w:pPr>
        <w:spacing w:before="100" w:beforeAutospacing="1" w:after="100" w:afterAutospacing="1"/>
        <w:outlineLvl w:val="2"/>
        <w:rPr>
          <w:rFonts w:asciiTheme="minorHAnsi" w:hAnsiTheme="minorHAnsi"/>
          <w:sz w:val="22"/>
          <w:szCs w:val="22"/>
        </w:rPr>
      </w:pPr>
      <w:r w:rsidRPr="007F64A8">
        <w:rPr>
          <w:rFonts w:asciiTheme="minorHAnsi" w:eastAsia="Times New Roman" w:hAnsiTheme="minorHAnsi" w:cs="Arial"/>
          <w:bCs/>
          <w:color w:val="000000"/>
          <w:sz w:val="22"/>
          <w:szCs w:val="22"/>
        </w:rPr>
        <w:lastRenderedPageBreak/>
        <w:t xml:space="preserve">Declaración Mundial sobre educación para todos "Satisfacción de las necesidades básicas de aprendizaje" </w:t>
      </w:r>
      <w:proofErr w:type="spellStart"/>
      <w:r w:rsidRPr="007F64A8">
        <w:rPr>
          <w:rFonts w:asciiTheme="minorHAnsi" w:hAnsiTheme="minorHAnsi" w:cs="Arial"/>
          <w:bCs/>
          <w:color w:val="000000"/>
          <w:sz w:val="22"/>
          <w:szCs w:val="22"/>
        </w:rPr>
        <w:t>Jomtien</w:t>
      </w:r>
      <w:proofErr w:type="spellEnd"/>
      <w:r w:rsidRPr="007F64A8">
        <w:rPr>
          <w:rFonts w:asciiTheme="minorHAnsi" w:hAnsiTheme="minorHAnsi" w:cs="Arial"/>
          <w:bCs/>
          <w:color w:val="000000"/>
          <w:sz w:val="22"/>
          <w:szCs w:val="22"/>
        </w:rPr>
        <w:t>, Tailandia, 5 al 9 de marzo, 1990</w:t>
      </w:r>
      <w:r w:rsidRPr="007F64A8">
        <w:rPr>
          <w:rFonts w:asciiTheme="minorHAnsi" w:eastAsia="Times New Roman" w:hAnsiTheme="minorHAnsi" w:cs="Arial"/>
          <w:bCs/>
          <w:color w:val="000000"/>
          <w:sz w:val="22"/>
          <w:szCs w:val="22"/>
        </w:rPr>
        <w:t xml:space="preserve"> Tomado de </w:t>
      </w:r>
      <w:hyperlink r:id="rId9" w:history="1">
        <w:r w:rsidR="00137952" w:rsidRPr="007F64A8">
          <w:rPr>
            <w:rStyle w:val="Hipervnculo"/>
            <w:rFonts w:asciiTheme="minorHAnsi" w:hAnsiTheme="minorHAnsi"/>
            <w:sz w:val="22"/>
            <w:szCs w:val="22"/>
          </w:rPr>
          <w:t>http://www.oei.es/historico/efa2000jomtien.htm</w:t>
        </w:r>
      </w:hyperlink>
      <w:r w:rsidR="00137952" w:rsidRPr="007F64A8">
        <w:rPr>
          <w:rFonts w:asciiTheme="minorHAnsi" w:hAnsiTheme="minorHAnsi"/>
          <w:sz w:val="22"/>
          <w:szCs w:val="22"/>
        </w:rPr>
        <w:t xml:space="preserve"> </w:t>
      </w:r>
    </w:p>
    <w:p w:rsidR="00F36F03" w:rsidRPr="00F36F03" w:rsidRDefault="00F36F03" w:rsidP="00F36F03">
      <w:pPr>
        <w:jc w:val="both"/>
        <w:rPr>
          <w:rFonts w:asciiTheme="minorHAnsi" w:hAnsiTheme="minorHAnsi"/>
          <w:sz w:val="22"/>
          <w:szCs w:val="22"/>
        </w:rPr>
      </w:pPr>
      <w:r w:rsidRPr="00F36F03">
        <w:rPr>
          <w:rFonts w:asciiTheme="minorHAnsi" w:hAnsiTheme="minorHAnsi"/>
          <w:sz w:val="22"/>
          <w:szCs w:val="22"/>
        </w:rPr>
        <w:t>La burocracia internacional continuará avanzando en la dirección de las alianzas público privadas para el cumplimiento de las metas de los ODS. En materia educativa, las agencias de la ONU también continuarán apoyando la participación privada en las diferentes facetas de la política educativa. Esa participación del sector privado en la financiación, en el apoyo para la innovación, en la generación de estrategias de gestión, en la recolección de datos, en la propuesta de contenidos, etc., es el nuevo mandato global dado por la Agenda 2030. El financiamiento internacional se pondrá a disposición de proyectos educativos que no riñan con ese mandato. Un ejemplo de esto es la propuesta del banco Mundial para la creación de la Unidad Internacional de Financiamiento Educativo, que se analiza a continuación.</w:t>
      </w:r>
    </w:p>
    <w:p w:rsidR="00F36F03" w:rsidRDefault="00F36F03" w:rsidP="00F36F03">
      <w:pPr>
        <w:jc w:val="both"/>
        <w:rPr>
          <w:rFonts w:asciiTheme="minorHAnsi" w:eastAsia="Times New Roman" w:hAnsiTheme="minorHAnsi"/>
          <w:sz w:val="22"/>
          <w:szCs w:val="22"/>
        </w:rPr>
      </w:pPr>
    </w:p>
    <w:p w:rsidR="00F36F03" w:rsidRPr="007F64A8" w:rsidRDefault="00F36F03" w:rsidP="00080447">
      <w:pPr>
        <w:spacing w:before="100" w:beforeAutospacing="1" w:after="100" w:afterAutospacing="1"/>
        <w:outlineLvl w:val="2"/>
        <w:rPr>
          <w:rFonts w:asciiTheme="minorHAnsi" w:eastAsia="Times New Roman" w:hAnsiTheme="minorHAnsi" w:cs="Arial"/>
          <w:bCs/>
          <w:color w:val="000000"/>
          <w:sz w:val="22"/>
          <w:szCs w:val="22"/>
        </w:rPr>
      </w:pPr>
    </w:p>
    <w:sectPr w:rsidR="00F36F03" w:rsidRPr="007F64A8" w:rsidSect="00BD233D">
      <w:pgSz w:w="12240" w:h="15840"/>
      <w:pgMar w:top="1080" w:right="1440" w:bottom="108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altName w:val="Consolas"/>
    <w:panose1 w:val="020F0302020204030204"/>
    <w:charset w:val="00"/>
    <w:family w:val="swiss"/>
    <w:pitch w:val="variable"/>
    <w:sig w:usb0="E0002AFF" w:usb1="C000247B" w:usb2="00000009" w:usb3="00000000" w:csb0="000001FF" w:csb1="00000000"/>
  </w:font>
  <w:font w:name="Yu Mincho">
    <w:panose1 w:val="020204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F37FD"/>
    <w:multiLevelType w:val="hybridMultilevel"/>
    <w:tmpl w:val="A496B278"/>
    <w:lvl w:ilvl="0" w:tplc="20420664">
      <w:start w:val="1"/>
      <w:numFmt w:val="lowerRoman"/>
      <w:lvlText w:val="%1)"/>
      <w:lvlJc w:val="left"/>
      <w:pPr>
        <w:ind w:left="72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3C606901"/>
    <w:multiLevelType w:val="hybridMultilevel"/>
    <w:tmpl w:val="141CD1E8"/>
    <w:lvl w:ilvl="0" w:tplc="140A000F">
      <w:start w:val="1"/>
      <w:numFmt w:val="decimal"/>
      <w:lvlText w:val="%1."/>
      <w:lvlJc w:val="left"/>
      <w:pPr>
        <w:ind w:left="360" w:hanging="360"/>
      </w:pPr>
    </w:lvl>
    <w:lvl w:ilvl="1" w:tplc="040A0019">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9"/>
  <w:proofState w:spelling="clean"/>
  <w:defaultTabStop w:val="708"/>
  <w:hyphenationZone w:val="425"/>
  <w:drawingGridHorizontalSpacing w:val="120"/>
  <w:displayHorizontalDrawingGridEvery w:val="2"/>
  <w:displayVerticalDrawingGridEvery w:val="2"/>
  <w:characterSpacingControl w:val="doNotCompress"/>
  <w:compat/>
  <w:rsids>
    <w:rsidRoot w:val="00137952"/>
    <w:rsid w:val="00027E1C"/>
    <w:rsid w:val="00055644"/>
    <w:rsid w:val="00067CE7"/>
    <w:rsid w:val="00080447"/>
    <w:rsid w:val="000835B5"/>
    <w:rsid w:val="000953BF"/>
    <w:rsid w:val="00097195"/>
    <w:rsid w:val="000B30AA"/>
    <w:rsid w:val="000C21CB"/>
    <w:rsid w:val="000D59D6"/>
    <w:rsid w:val="000F27F0"/>
    <w:rsid w:val="00137952"/>
    <w:rsid w:val="001408EA"/>
    <w:rsid w:val="0016240B"/>
    <w:rsid w:val="001649E0"/>
    <w:rsid w:val="0019129E"/>
    <w:rsid w:val="001A37BD"/>
    <w:rsid w:val="001B4F44"/>
    <w:rsid w:val="002505A0"/>
    <w:rsid w:val="00296029"/>
    <w:rsid w:val="0032030E"/>
    <w:rsid w:val="00323075"/>
    <w:rsid w:val="00350735"/>
    <w:rsid w:val="00393752"/>
    <w:rsid w:val="003E1DA3"/>
    <w:rsid w:val="00415F10"/>
    <w:rsid w:val="00440FA4"/>
    <w:rsid w:val="00454E00"/>
    <w:rsid w:val="004864D6"/>
    <w:rsid w:val="004B6618"/>
    <w:rsid w:val="004D46DB"/>
    <w:rsid w:val="00582D56"/>
    <w:rsid w:val="00583138"/>
    <w:rsid w:val="005A7231"/>
    <w:rsid w:val="005E4AF8"/>
    <w:rsid w:val="005F7356"/>
    <w:rsid w:val="0061350A"/>
    <w:rsid w:val="00654463"/>
    <w:rsid w:val="00664EB5"/>
    <w:rsid w:val="006A68F0"/>
    <w:rsid w:val="00720B3E"/>
    <w:rsid w:val="0077381E"/>
    <w:rsid w:val="007B5F27"/>
    <w:rsid w:val="007E761A"/>
    <w:rsid w:val="007E7999"/>
    <w:rsid w:val="007F64A8"/>
    <w:rsid w:val="00813AC0"/>
    <w:rsid w:val="00876855"/>
    <w:rsid w:val="008B03B9"/>
    <w:rsid w:val="00932F71"/>
    <w:rsid w:val="00952339"/>
    <w:rsid w:val="00953EF1"/>
    <w:rsid w:val="00997EB7"/>
    <w:rsid w:val="009A0F26"/>
    <w:rsid w:val="009B2361"/>
    <w:rsid w:val="009D4779"/>
    <w:rsid w:val="009F7656"/>
    <w:rsid w:val="00A203D2"/>
    <w:rsid w:val="00A77C7A"/>
    <w:rsid w:val="00AC6869"/>
    <w:rsid w:val="00AE796C"/>
    <w:rsid w:val="00B31F50"/>
    <w:rsid w:val="00B55344"/>
    <w:rsid w:val="00B7542F"/>
    <w:rsid w:val="00B808B0"/>
    <w:rsid w:val="00B81A2E"/>
    <w:rsid w:val="00B8401D"/>
    <w:rsid w:val="00B8653D"/>
    <w:rsid w:val="00BC0B0E"/>
    <w:rsid w:val="00BD233D"/>
    <w:rsid w:val="00C423FC"/>
    <w:rsid w:val="00C4466E"/>
    <w:rsid w:val="00CC5F2E"/>
    <w:rsid w:val="00CD554A"/>
    <w:rsid w:val="00D103A7"/>
    <w:rsid w:val="00D43B53"/>
    <w:rsid w:val="00D6120D"/>
    <w:rsid w:val="00D627FE"/>
    <w:rsid w:val="00D80ECE"/>
    <w:rsid w:val="00D81AFD"/>
    <w:rsid w:val="00DA4942"/>
    <w:rsid w:val="00DA5EC7"/>
    <w:rsid w:val="00DB6462"/>
    <w:rsid w:val="00DB6EC7"/>
    <w:rsid w:val="00E567C0"/>
    <w:rsid w:val="00E601DE"/>
    <w:rsid w:val="00E6153D"/>
    <w:rsid w:val="00E82B85"/>
    <w:rsid w:val="00E85A9B"/>
    <w:rsid w:val="00E87EA0"/>
    <w:rsid w:val="00EC366D"/>
    <w:rsid w:val="00EC39BD"/>
    <w:rsid w:val="00EC7973"/>
    <w:rsid w:val="00F35D50"/>
    <w:rsid w:val="00F36F03"/>
    <w:rsid w:val="00F70B88"/>
    <w:rsid w:val="00F91A5F"/>
    <w:rsid w:val="00FC5FC7"/>
    <w:rsid w:val="00FE79E1"/>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F71"/>
    <w:rPr>
      <w:rFonts w:ascii="Times New Roman" w:hAnsi="Times New Roman" w:cs="Times New Roman"/>
      <w:lang w:eastAsia="es-ES_tradnl"/>
    </w:rPr>
  </w:style>
  <w:style w:type="paragraph" w:styleId="Ttulo3">
    <w:name w:val="heading 3"/>
    <w:basedOn w:val="Normal"/>
    <w:link w:val="Ttulo3Car"/>
    <w:uiPriority w:val="9"/>
    <w:qFormat/>
    <w:rsid w:val="00080447"/>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37952"/>
    <w:rPr>
      <w:color w:val="0563C1" w:themeColor="hyperlink"/>
      <w:u w:val="single"/>
    </w:rPr>
  </w:style>
  <w:style w:type="character" w:customStyle="1" w:styleId="Ttulo3Car">
    <w:name w:val="Título 3 Car"/>
    <w:basedOn w:val="Fuentedeprrafopredeter"/>
    <w:link w:val="Ttulo3"/>
    <w:uiPriority w:val="9"/>
    <w:rsid w:val="00080447"/>
    <w:rPr>
      <w:rFonts w:ascii="Times New Roman" w:hAnsi="Times New Roman" w:cs="Times New Roman"/>
      <w:b/>
      <w:bCs/>
      <w:sz w:val="27"/>
      <w:szCs w:val="27"/>
      <w:lang w:eastAsia="es-ES_tradnl"/>
    </w:rPr>
  </w:style>
  <w:style w:type="paragraph" w:styleId="NormalWeb">
    <w:name w:val="Normal (Web)"/>
    <w:basedOn w:val="Normal"/>
    <w:uiPriority w:val="99"/>
    <w:unhideWhenUsed/>
    <w:rsid w:val="00080447"/>
    <w:pPr>
      <w:spacing w:before="100" w:beforeAutospacing="1" w:after="100" w:afterAutospacing="1"/>
    </w:pPr>
  </w:style>
  <w:style w:type="table" w:styleId="Tablaconcuadrcula">
    <w:name w:val="Table Grid"/>
    <w:basedOn w:val="Tablanormal"/>
    <w:uiPriority w:val="39"/>
    <w:rsid w:val="000804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visitado">
    <w:name w:val="FollowedHyperlink"/>
    <w:basedOn w:val="Fuentedeprrafopredeter"/>
    <w:uiPriority w:val="99"/>
    <w:semiHidden/>
    <w:unhideWhenUsed/>
    <w:rsid w:val="00CD554A"/>
    <w:rPr>
      <w:color w:val="954F72" w:themeColor="followedHyperlink"/>
      <w:u w:val="single"/>
    </w:rPr>
  </w:style>
  <w:style w:type="paragraph" w:styleId="Prrafodelista">
    <w:name w:val="List Paragraph"/>
    <w:basedOn w:val="Normal"/>
    <w:uiPriority w:val="34"/>
    <w:qFormat/>
    <w:rsid w:val="00B31F50"/>
    <w:pPr>
      <w:ind w:left="720"/>
      <w:contextualSpacing/>
    </w:pPr>
  </w:style>
  <w:style w:type="paragraph" w:customStyle="1" w:styleId="p1">
    <w:name w:val="p1"/>
    <w:basedOn w:val="Normal"/>
    <w:rsid w:val="009D4779"/>
    <w:rPr>
      <w:rFonts w:ascii="Helvetica" w:hAnsi="Helvetica"/>
      <w:sz w:val="14"/>
      <w:szCs w:val="14"/>
    </w:rPr>
  </w:style>
  <w:style w:type="character" w:customStyle="1" w:styleId="s1">
    <w:name w:val="s1"/>
    <w:basedOn w:val="Fuentedeprrafopredeter"/>
    <w:rsid w:val="00A77C7A"/>
    <w:rPr>
      <w:rFonts w:ascii="Helvetica" w:hAnsi="Helvetica" w:hint="default"/>
      <w:color w:val="00B8F0"/>
      <w:sz w:val="14"/>
      <w:szCs w:val="14"/>
    </w:rPr>
  </w:style>
  <w:style w:type="character" w:customStyle="1" w:styleId="s2">
    <w:name w:val="s2"/>
    <w:basedOn w:val="Fuentedeprrafopredeter"/>
    <w:rsid w:val="00A77C7A"/>
    <w:rPr>
      <w:color w:val="00B8F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F71"/>
    <w:rPr>
      <w:rFonts w:ascii="Times New Roman" w:hAnsi="Times New Roman" w:cs="Times New Roman"/>
      <w:lang w:eastAsia="es-ES_tradnl"/>
    </w:rPr>
  </w:style>
  <w:style w:type="paragraph" w:styleId="Ttulo3">
    <w:name w:val="heading 3"/>
    <w:basedOn w:val="Normal"/>
    <w:link w:val="Ttulo3Car"/>
    <w:uiPriority w:val="9"/>
    <w:qFormat/>
    <w:rsid w:val="00080447"/>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37952"/>
    <w:rPr>
      <w:color w:val="0563C1" w:themeColor="hyperlink"/>
      <w:u w:val="single"/>
    </w:rPr>
  </w:style>
  <w:style w:type="character" w:customStyle="1" w:styleId="Ttulo3Car">
    <w:name w:val="Título 3 Car"/>
    <w:basedOn w:val="Fuentedeprrafopredeter"/>
    <w:link w:val="Ttulo3"/>
    <w:uiPriority w:val="9"/>
    <w:rsid w:val="00080447"/>
    <w:rPr>
      <w:rFonts w:ascii="Times New Roman" w:hAnsi="Times New Roman" w:cs="Times New Roman"/>
      <w:b/>
      <w:bCs/>
      <w:sz w:val="27"/>
      <w:szCs w:val="27"/>
      <w:lang w:eastAsia="es-ES_tradnl"/>
    </w:rPr>
  </w:style>
  <w:style w:type="paragraph" w:styleId="NormalWeb">
    <w:name w:val="Normal (Web)"/>
    <w:basedOn w:val="Normal"/>
    <w:uiPriority w:val="99"/>
    <w:unhideWhenUsed/>
    <w:rsid w:val="00080447"/>
    <w:pPr>
      <w:spacing w:before="100" w:beforeAutospacing="1" w:after="100" w:afterAutospacing="1"/>
    </w:pPr>
  </w:style>
  <w:style w:type="table" w:styleId="Tablaconcuadrcula">
    <w:name w:val="Table Grid"/>
    <w:basedOn w:val="Tablanormal"/>
    <w:uiPriority w:val="39"/>
    <w:rsid w:val="000804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visitado">
    <w:name w:val="FollowedHyperlink"/>
    <w:basedOn w:val="Fuentedeprrafopredeter"/>
    <w:uiPriority w:val="99"/>
    <w:semiHidden/>
    <w:unhideWhenUsed/>
    <w:rsid w:val="00CD554A"/>
    <w:rPr>
      <w:color w:val="954F72" w:themeColor="followedHyperlink"/>
      <w:u w:val="single"/>
    </w:rPr>
  </w:style>
  <w:style w:type="paragraph" w:styleId="Prrafodelista">
    <w:name w:val="List Paragraph"/>
    <w:basedOn w:val="Normal"/>
    <w:uiPriority w:val="34"/>
    <w:qFormat/>
    <w:rsid w:val="00B31F50"/>
    <w:pPr>
      <w:ind w:left="720"/>
      <w:contextualSpacing/>
    </w:pPr>
  </w:style>
  <w:style w:type="paragraph" w:customStyle="1" w:styleId="p1">
    <w:name w:val="p1"/>
    <w:basedOn w:val="Normal"/>
    <w:rsid w:val="009D4779"/>
    <w:rPr>
      <w:rFonts w:ascii="Helvetica" w:hAnsi="Helvetica"/>
      <w:sz w:val="14"/>
      <w:szCs w:val="14"/>
    </w:rPr>
  </w:style>
  <w:style w:type="character" w:customStyle="1" w:styleId="s1">
    <w:name w:val="s1"/>
    <w:basedOn w:val="Fuentedeprrafopredeter"/>
    <w:rsid w:val="00A77C7A"/>
    <w:rPr>
      <w:rFonts w:ascii="Helvetica" w:hAnsi="Helvetica" w:hint="default"/>
      <w:color w:val="00B8F0"/>
      <w:sz w:val="14"/>
      <w:szCs w:val="14"/>
    </w:rPr>
  </w:style>
  <w:style w:type="character" w:customStyle="1" w:styleId="s2">
    <w:name w:val="s2"/>
    <w:basedOn w:val="Fuentedeprrafopredeter"/>
    <w:rsid w:val="00A77C7A"/>
    <w:rPr>
      <w:color w:val="00B8F0"/>
    </w:rPr>
  </w:style>
</w:styles>
</file>

<file path=word/webSettings.xml><?xml version="1.0" encoding="utf-8"?>
<w:webSettings xmlns:r="http://schemas.openxmlformats.org/officeDocument/2006/relationships" xmlns:w="http://schemas.openxmlformats.org/wordprocessingml/2006/main">
  <w:divs>
    <w:div w:id="47532852">
      <w:bodyDiv w:val="1"/>
      <w:marLeft w:val="0"/>
      <w:marRight w:val="0"/>
      <w:marTop w:val="0"/>
      <w:marBottom w:val="0"/>
      <w:divBdr>
        <w:top w:val="none" w:sz="0" w:space="0" w:color="auto"/>
        <w:left w:val="none" w:sz="0" w:space="0" w:color="auto"/>
        <w:bottom w:val="none" w:sz="0" w:space="0" w:color="auto"/>
        <w:right w:val="none" w:sz="0" w:space="0" w:color="auto"/>
      </w:divBdr>
    </w:div>
    <w:div w:id="84695371">
      <w:bodyDiv w:val="1"/>
      <w:marLeft w:val="0"/>
      <w:marRight w:val="0"/>
      <w:marTop w:val="0"/>
      <w:marBottom w:val="0"/>
      <w:divBdr>
        <w:top w:val="none" w:sz="0" w:space="0" w:color="auto"/>
        <w:left w:val="none" w:sz="0" w:space="0" w:color="auto"/>
        <w:bottom w:val="none" w:sz="0" w:space="0" w:color="auto"/>
        <w:right w:val="none" w:sz="0" w:space="0" w:color="auto"/>
      </w:divBdr>
    </w:div>
    <w:div w:id="111629894">
      <w:bodyDiv w:val="1"/>
      <w:marLeft w:val="0"/>
      <w:marRight w:val="0"/>
      <w:marTop w:val="0"/>
      <w:marBottom w:val="0"/>
      <w:divBdr>
        <w:top w:val="none" w:sz="0" w:space="0" w:color="auto"/>
        <w:left w:val="none" w:sz="0" w:space="0" w:color="auto"/>
        <w:bottom w:val="none" w:sz="0" w:space="0" w:color="auto"/>
        <w:right w:val="none" w:sz="0" w:space="0" w:color="auto"/>
      </w:divBdr>
    </w:div>
    <w:div w:id="116072806">
      <w:bodyDiv w:val="1"/>
      <w:marLeft w:val="0"/>
      <w:marRight w:val="0"/>
      <w:marTop w:val="0"/>
      <w:marBottom w:val="0"/>
      <w:divBdr>
        <w:top w:val="none" w:sz="0" w:space="0" w:color="auto"/>
        <w:left w:val="none" w:sz="0" w:space="0" w:color="auto"/>
        <w:bottom w:val="none" w:sz="0" w:space="0" w:color="auto"/>
        <w:right w:val="none" w:sz="0" w:space="0" w:color="auto"/>
      </w:divBdr>
    </w:div>
    <w:div w:id="117574098">
      <w:bodyDiv w:val="1"/>
      <w:marLeft w:val="0"/>
      <w:marRight w:val="0"/>
      <w:marTop w:val="0"/>
      <w:marBottom w:val="0"/>
      <w:divBdr>
        <w:top w:val="none" w:sz="0" w:space="0" w:color="auto"/>
        <w:left w:val="none" w:sz="0" w:space="0" w:color="auto"/>
        <w:bottom w:val="none" w:sz="0" w:space="0" w:color="auto"/>
        <w:right w:val="none" w:sz="0" w:space="0" w:color="auto"/>
      </w:divBdr>
    </w:div>
    <w:div w:id="119343105">
      <w:bodyDiv w:val="1"/>
      <w:marLeft w:val="0"/>
      <w:marRight w:val="0"/>
      <w:marTop w:val="0"/>
      <w:marBottom w:val="0"/>
      <w:divBdr>
        <w:top w:val="none" w:sz="0" w:space="0" w:color="auto"/>
        <w:left w:val="none" w:sz="0" w:space="0" w:color="auto"/>
        <w:bottom w:val="none" w:sz="0" w:space="0" w:color="auto"/>
        <w:right w:val="none" w:sz="0" w:space="0" w:color="auto"/>
      </w:divBdr>
    </w:div>
    <w:div w:id="169106465">
      <w:bodyDiv w:val="1"/>
      <w:marLeft w:val="0"/>
      <w:marRight w:val="0"/>
      <w:marTop w:val="0"/>
      <w:marBottom w:val="0"/>
      <w:divBdr>
        <w:top w:val="none" w:sz="0" w:space="0" w:color="auto"/>
        <w:left w:val="none" w:sz="0" w:space="0" w:color="auto"/>
        <w:bottom w:val="none" w:sz="0" w:space="0" w:color="auto"/>
        <w:right w:val="none" w:sz="0" w:space="0" w:color="auto"/>
      </w:divBdr>
    </w:div>
    <w:div w:id="199519262">
      <w:bodyDiv w:val="1"/>
      <w:marLeft w:val="0"/>
      <w:marRight w:val="0"/>
      <w:marTop w:val="0"/>
      <w:marBottom w:val="0"/>
      <w:divBdr>
        <w:top w:val="none" w:sz="0" w:space="0" w:color="auto"/>
        <w:left w:val="none" w:sz="0" w:space="0" w:color="auto"/>
        <w:bottom w:val="none" w:sz="0" w:space="0" w:color="auto"/>
        <w:right w:val="none" w:sz="0" w:space="0" w:color="auto"/>
      </w:divBdr>
    </w:div>
    <w:div w:id="215164726">
      <w:bodyDiv w:val="1"/>
      <w:marLeft w:val="0"/>
      <w:marRight w:val="0"/>
      <w:marTop w:val="0"/>
      <w:marBottom w:val="0"/>
      <w:divBdr>
        <w:top w:val="none" w:sz="0" w:space="0" w:color="auto"/>
        <w:left w:val="none" w:sz="0" w:space="0" w:color="auto"/>
        <w:bottom w:val="none" w:sz="0" w:space="0" w:color="auto"/>
        <w:right w:val="none" w:sz="0" w:space="0" w:color="auto"/>
      </w:divBdr>
    </w:div>
    <w:div w:id="235940532">
      <w:bodyDiv w:val="1"/>
      <w:marLeft w:val="0"/>
      <w:marRight w:val="0"/>
      <w:marTop w:val="0"/>
      <w:marBottom w:val="0"/>
      <w:divBdr>
        <w:top w:val="none" w:sz="0" w:space="0" w:color="auto"/>
        <w:left w:val="none" w:sz="0" w:space="0" w:color="auto"/>
        <w:bottom w:val="none" w:sz="0" w:space="0" w:color="auto"/>
        <w:right w:val="none" w:sz="0" w:space="0" w:color="auto"/>
      </w:divBdr>
    </w:div>
    <w:div w:id="313796363">
      <w:bodyDiv w:val="1"/>
      <w:marLeft w:val="0"/>
      <w:marRight w:val="0"/>
      <w:marTop w:val="0"/>
      <w:marBottom w:val="0"/>
      <w:divBdr>
        <w:top w:val="none" w:sz="0" w:space="0" w:color="auto"/>
        <w:left w:val="none" w:sz="0" w:space="0" w:color="auto"/>
        <w:bottom w:val="none" w:sz="0" w:space="0" w:color="auto"/>
        <w:right w:val="none" w:sz="0" w:space="0" w:color="auto"/>
      </w:divBdr>
    </w:div>
    <w:div w:id="436485862">
      <w:bodyDiv w:val="1"/>
      <w:marLeft w:val="0"/>
      <w:marRight w:val="0"/>
      <w:marTop w:val="0"/>
      <w:marBottom w:val="0"/>
      <w:divBdr>
        <w:top w:val="none" w:sz="0" w:space="0" w:color="auto"/>
        <w:left w:val="none" w:sz="0" w:space="0" w:color="auto"/>
        <w:bottom w:val="none" w:sz="0" w:space="0" w:color="auto"/>
        <w:right w:val="none" w:sz="0" w:space="0" w:color="auto"/>
      </w:divBdr>
    </w:div>
    <w:div w:id="452135740">
      <w:bodyDiv w:val="1"/>
      <w:marLeft w:val="0"/>
      <w:marRight w:val="0"/>
      <w:marTop w:val="0"/>
      <w:marBottom w:val="0"/>
      <w:divBdr>
        <w:top w:val="none" w:sz="0" w:space="0" w:color="auto"/>
        <w:left w:val="none" w:sz="0" w:space="0" w:color="auto"/>
        <w:bottom w:val="none" w:sz="0" w:space="0" w:color="auto"/>
        <w:right w:val="none" w:sz="0" w:space="0" w:color="auto"/>
      </w:divBdr>
    </w:div>
    <w:div w:id="546798266">
      <w:bodyDiv w:val="1"/>
      <w:marLeft w:val="0"/>
      <w:marRight w:val="0"/>
      <w:marTop w:val="0"/>
      <w:marBottom w:val="0"/>
      <w:divBdr>
        <w:top w:val="none" w:sz="0" w:space="0" w:color="auto"/>
        <w:left w:val="none" w:sz="0" w:space="0" w:color="auto"/>
        <w:bottom w:val="none" w:sz="0" w:space="0" w:color="auto"/>
        <w:right w:val="none" w:sz="0" w:space="0" w:color="auto"/>
      </w:divBdr>
    </w:div>
    <w:div w:id="617834121">
      <w:bodyDiv w:val="1"/>
      <w:marLeft w:val="0"/>
      <w:marRight w:val="0"/>
      <w:marTop w:val="0"/>
      <w:marBottom w:val="0"/>
      <w:divBdr>
        <w:top w:val="none" w:sz="0" w:space="0" w:color="auto"/>
        <w:left w:val="none" w:sz="0" w:space="0" w:color="auto"/>
        <w:bottom w:val="none" w:sz="0" w:space="0" w:color="auto"/>
        <w:right w:val="none" w:sz="0" w:space="0" w:color="auto"/>
      </w:divBdr>
    </w:div>
    <w:div w:id="635069480">
      <w:bodyDiv w:val="1"/>
      <w:marLeft w:val="0"/>
      <w:marRight w:val="0"/>
      <w:marTop w:val="0"/>
      <w:marBottom w:val="0"/>
      <w:divBdr>
        <w:top w:val="none" w:sz="0" w:space="0" w:color="auto"/>
        <w:left w:val="none" w:sz="0" w:space="0" w:color="auto"/>
        <w:bottom w:val="none" w:sz="0" w:space="0" w:color="auto"/>
        <w:right w:val="none" w:sz="0" w:space="0" w:color="auto"/>
      </w:divBdr>
    </w:div>
    <w:div w:id="667950187">
      <w:bodyDiv w:val="1"/>
      <w:marLeft w:val="0"/>
      <w:marRight w:val="0"/>
      <w:marTop w:val="0"/>
      <w:marBottom w:val="0"/>
      <w:divBdr>
        <w:top w:val="none" w:sz="0" w:space="0" w:color="auto"/>
        <w:left w:val="none" w:sz="0" w:space="0" w:color="auto"/>
        <w:bottom w:val="none" w:sz="0" w:space="0" w:color="auto"/>
        <w:right w:val="none" w:sz="0" w:space="0" w:color="auto"/>
      </w:divBdr>
    </w:div>
    <w:div w:id="687412539">
      <w:bodyDiv w:val="1"/>
      <w:marLeft w:val="0"/>
      <w:marRight w:val="0"/>
      <w:marTop w:val="0"/>
      <w:marBottom w:val="0"/>
      <w:divBdr>
        <w:top w:val="none" w:sz="0" w:space="0" w:color="auto"/>
        <w:left w:val="none" w:sz="0" w:space="0" w:color="auto"/>
        <w:bottom w:val="none" w:sz="0" w:space="0" w:color="auto"/>
        <w:right w:val="none" w:sz="0" w:space="0" w:color="auto"/>
      </w:divBdr>
    </w:div>
    <w:div w:id="715079390">
      <w:bodyDiv w:val="1"/>
      <w:marLeft w:val="0"/>
      <w:marRight w:val="0"/>
      <w:marTop w:val="0"/>
      <w:marBottom w:val="0"/>
      <w:divBdr>
        <w:top w:val="none" w:sz="0" w:space="0" w:color="auto"/>
        <w:left w:val="none" w:sz="0" w:space="0" w:color="auto"/>
        <w:bottom w:val="none" w:sz="0" w:space="0" w:color="auto"/>
        <w:right w:val="none" w:sz="0" w:space="0" w:color="auto"/>
      </w:divBdr>
    </w:div>
    <w:div w:id="809399049">
      <w:bodyDiv w:val="1"/>
      <w:marLeft w:val="0"/>
      <w:marRight w:val="0"/>
      <w:marTop w:val="0"/>
      <w:marBottom w:val="0"/>
      <w:divBdr>
        <w:top w:val="none" w:sz="0" w:space="0" w:color="auto"/>
        <w:left w:val="none" w:sz="0" w:space="0" w:color="auto"/>
        <w:bottom w:val="none" w:sz="0" w:space="0" w:color="auto"/>
        <w:right w:val="none" w:sz="0" w:space="0" w:color="auto"/>
      </w:divBdr>
    </w:div>
    <w:div w:id="812018918">
      <w:bodyDiv w:val="1"/>
      <w:marLeft w:val="0"/>
      <w:marRight w:val="0"/>
      <w:marTop w:val="0"/>
      <w:marBottom w:val="0"/>
      <w:divBdr>
        <w:top w:val="none" w:sz="0" w:space="0" w:color="auto"/>
        <w:left w:val="none" w:sz="0" w:space="0" w:color="auto"/>
        <w:bottom w:val="none" w:sz="0" w:space="0" w:color="auto"/>
        <w:right w:val="none" w:sz="0" w:space="0" w:color="auto"/>
      </w:divBdr>
    </w:div>
    <w:div w:id="835419611">
      <w:bodyDiv w:val="1"/>
      <w:marLeft w:val="0"/>
      <w:marRight w:val="0"/>
      <w:marTop w:val="0"/>
      <w:marBottom w:val="0"/>
      <w:divBdr>
        <w:top w:val="none" w:sz="0" w:space="0" w:color="auto"/>
        <w:left w:val="none" w:sz="0" w:space="0" w:color="auto"/>
        <w:bottom w:val="none" w:sz="0" w:space="0" w:color="auto"/>
        <w:right w:val="none" w:sz="0" w:space="0" w:color="auto"/>
      </w:divBdr>
    </w:div>
    <w:div w:id="837571848">
      <w:bodyDiv w:val="1"/>
      <w:marLeft w:val="0"/>
      <w:marRight w:val="0"/>
      <w:marTop w:val="0"/>
      <w:marBottom w:val="0"/>
      <w:divBdr>
        <w:top w:val="none" w:sz="0" w:space="0" w:color="auto"/>
        <w:left w:val="none" w:sz="0" w:space="0" w:color="auto"/>
        <w:bottom w:val="none" w:sz="0" w:space="0" w:color="auto"/>
        <w:right w:val="none" w:sz="0" w:space="0" w:color="auto"/>
      </w:divBdr>
    </w:div>
    <w:div w:id="845635247">
      <w:bodyDiv w:val="1"/>
      <w:marLeft w:val="0"/>
      <w:marRight w:val="0"/>
      <w:marTop w:val="0"/>
      <w:marBottom w:val="0"/>
      <w:divBdr>
        <w:top w:val="none" w:sz="0" w:space="0" w:color="auto"/>
        <w:left w:val="none" w:sz="0" w:space="0" w:color="auto"/>
        <w:bottom w:val="none" w:sz="0" w:space="0" w:color="auto"/>
        <w:right w:val="none" w:sz="0" w:space="0" w:color="auto"/>
      </w:divBdr>
    </w:div>
    <w:div w:id="853954647">
      <w:bodyDiv w:val="1"/>
      <w:marLeft w:val="0"/>
      <w:marRight w:val="0"/>
      <w:marTop w:val="0"/>
      <w:marBottom w:val="0"/>
      <w:divBdr>
        <w:top w:val="none" w:sz="0" w:space="0" w:color="auto"/>
        <w:left w:val="none" w:sz="0" w:space="0" w:color="auto"/>
        <w:bottom w:val="none" w:sz="0" w:space="0" w:color="auto"/>
        <w:right w:val="none" w:sz="0" w:space="0" w:color="auto"/>
      </w:divBdr>
    </w:div>
    <w:div w:id="876158194">
      <w:bodyDiv w:val="1"/>
      <w:marLeft w:val="0"/>
      <w:marRight w:val="0"/>
      <w:marTop w:val="0"/>
      <w:marBottom w:val="0"/>
      <w:divBdr>
        <w:top w:val="none" w:sz="0" w:space="0" w:color="auto"/>
        <w:left w:val="none" w:sz="0" w:space="0" w:color="auto"/>
        <w:bottom w:val="none" w:sz="0" w:space="0" w:color="auto"/>
        <w:right w:val="none" w:sz="0" w:space="0" w:color="auto"/>
      </w:divBdr>
    </w:div>
    <w:div w:id="940139371">
      <w:bodyDiv w:val="1"/>
      <w:marLeft w:val="0"/>
      <w:marRight w:val="0"/>
      <w:marTop w:val="0"/>
      <w:marBottom w:val="0"/>
      <w:divBdr>
        <w:top w:val="none" w:sz="0" w:space="0" w:color="auto"/>
        <w:left w:val="none" w:sz="0" w:space="0" w:color="auto"/>
        <w:bottom w:val="none" w:sz="0" w:space="0" w:color="auto"/>
        <w:right w:val="none" w:sz="0" w:space="0" w:color="auto"/>
      </w:divBdr>
    </w:div>
    <w:div w:id="1032876252">
      <w:bodyDiv w:val="1"/>
      <w:marLeft w:val="0"/>
      <w:marRight w:val="0"/>
      <w:marTop w:val="0"/>
      <w:marBottom w:val="0"/>
      <w:divBdr>
        <w:top w:val="none" w:sz="0" w:space="0" w:color="auto"/>
        <w:left w:val="none" w:sz="0" w:space="0" w:color="auto"/>
        <w:bottom w:val="none" w:sz="0" w:space="0" w:color="auto"/>
        <w:right w:val="none" w:sz="0" w:space="0" w:color="auto"/>
      </w:divBdr>
    </w:div>
    <w:div w:id="1040783929">
      <w:bodyDiv w:val="1"/>
      <w:marLeft w:val="0"/>
      <w:marRight w:val="0"/>
      <w:marTop w:val="0"/>
      <w:marBottom w:val="0"/>
      <w:divBdr>
        <w:top w:val="none" w:sz="0" w:space="0" w:color="auto"/>
        <w:left w:val="none" w:sz="0" w:space="0" w:color="auto"/>
        <w:bottom w:val="none" w:sz="0" w:space="0" w:color="auto"/>
        <w:right w:val="none" w:sz="0" w:space="0" w:color="auto"/>
      </w:divBdr>
    </w:div>
    <w:div w:id="1152023872">
      <w:bodyDiv w:val="1"/>
      <w:marLeft w:val="0"/>
      <w:marRight w:val="0"/>
      <w:marTop w:val="0"/>
      <w:marBottom w:val="0"/>
      <w:divBdr>
        <w:top w:val="none" w:sz="0" w:space="0" w:color="auto"/>
        <w:left w:val="none" w:sz="0" w:space="0" w:color="auto"/>
        <w:bottom w:val="none" w:sz="0" w:space="0" w:color="auto"/>
        <w:right w:val="none" w:sz="0" w:space="0" w:color="auto"/>
      </w:divBdr>
    </w:div>
    <w:div w:id="1153638777">
      <w:bodyDiv w:val="1"/>
      <w:marLeft w:val="0"/>
      <w:marRight w:val="0"/>
      <w:marTop w:val="0"/>
      <w:marBottom w:val="0"/>
      <w:divBdr>
        <w:top w:val="none" w:sz="0" w:space="0" w:color="auto"/>
        <w:left w:val="none" w:sz="0" w:space="0" w:color="auto"/>
        <w:bottom w:val="none" w:sz="0" w:space="0" w:color="auto"/>
        <w:right w:val="none" w:sz="0" w:space="0" w:color="auto"/>
      </w:divBdr>
    </w:div>
    <w:div w:id="1204366105">
      <w:bodyDiv w:val="1"/>
      <w:marLeft w:val="0"/>
      <w:marRight w:val="0"/>
      <w:marTop w:val="0"/>
      <w:marBottom w:val="0"/>
      <w:divBdr>
        <w:top w:val="none" w:sz="0" w:space="0" w:color="auto"/>
        <w:left w:val="none" w:sz="0" w:space="0" w:color="auto"/>
        <w:bottom w:val="none" w:sz="0" w:space="0" w:color="auto"/>
        <w:right w:val="none" w:sz="0" w:space="0" w:color="auto"/>
      </w:divBdr>
    </w:div>
    <w:div w:id="1285189383">
      <w:bodyDiv w:val="1"/>
      <w:marLeft w:val="0"/>
      <w:marRight w:val="0"/>
      <w:marTop w:val="0"/>
      <w:marBottom w:val="0"/>
      <w:divBdr>
        <w:top w:val="none" w:sz="0" w:space="0" w:color="auto"/>
        <w:left w:val="none" w:sz="0" w:space="0" w:color="auto"/>
        <w:bottom w:val="none" w:sz="0" w:space="0" w:color="auto"/>
        <w:right w:val="none" w:sz="0" w:space="0" w:color="auto"/>
      </w:divBdr>
    </w:div>
    <w:div w:id="1324355961">
      <w:bodyDiv w:val="1"/>
      <w:marLeft w:val="0"/>
      <w:marRight w:val="0"/>
      <w:marTop w:val="0"/>
      <w:marBottom w:val="0"/>
      <w:divBdr>
        <w:top w:val="none" w:sz="0" w:space="0" w:color="auto"/>
        <w:left w:val="none" w:sz="0" w:space="0" w:color="auto"/>
        <w:bottom w:val="none" w:sz="0" w:space="0" w:color="auto"/>
        <w:right w:val="none" w:sz="0" w:space="0" w:color="auto"/>
      </w:divBdr>
    </w:div>
    <w:div w:id="1511142824">
      <w:bodyDiv w:val="1"/>
      <w:marLeft w:val="0"/>
      <w:marRight w:val="0"/>
      <w:marTop w:val="0"/>
      <w:marBottom w:val="0"/>
      <w:divBdr>
        <w:top w:val="none" w:sz="0" w:space="0" w:color="auto"/>
        <w:left w:val="none" w:sz="0" w:space="0" w:color="auto"/>
        <w:bottom w:val="none" w:sz="0" w:space="0" w:color="auto"/>
        <w:right w:val="none" w:sz="0" w:space="0" w:color="auto"/>
      </w:divBdr>
    </w:div>
    <w:div w:id="1524123849">
      <w:bodyDiv w:val="1"/>
      <w:marLeft w:val="0"/>
      <w:marRight w:val="0"/>
      <w:marTop w:val="0"/>
      <w:marBottom w:val="0"/>
      <w:divBdr>
        <w:top w:val="none" w:sz="0" w:space="0" w:color="auto"/>
        <w:left w:val="none" w:sz="0" w:space="0" w:color="auto"/>
        <w:bottom w:val="none" w:sz="0" w:space="0" w:color="auto"/>
        <w:right w:val="none" w:sz="0" w:space="0" w:color="auto"/>
      </w:divBdr>
    </w:div>
    <w:div w:id="1527670796">
      <w:bodyDiv w:val="1"/>
      <w:marLeft w:val="0"/>
      <w:marRight w:val="0"/>
      <w:marTop w:val="0"/>
      <w:marBottom w:val="0"/>
      <w:divBdr>
        <w:top w:val="none" w:sz="0" w:space="0" w:color="auto"/>
        <w:left w:val="none" w:sz="0" w:space="0" w:color="auto"/>
        <w:bottom w:val="none" w:sz="0" w:space="0" w:color="auto"/>
        <w:right w:val="none" w:sz="0" w:space="0" w:color="auto"/>
      </w:divBdr>
    </w:div>
    <w:div w:id="1535921201">
      <w:bodyDiv w:val="1"/>
      <w:marLeft w:val="0"/>
      <w:marRight w:val="0"/>
      <w:marTop w:val="0"/>
      <w:marBottom w:val="0"/>
      <w:divBdr>
        <w:top w:val="none" w:sz="0" w:space="0" w:color="auto"/>
        <w:left w:val="none" w:sz="0" w:space="0" w:color="auto"/>
        <w:bottom w:val="none" w:sz="0" w:space="0" w:color="auto"/>
        <w:right w:val="none" w:sz="0" w:space="0" w:color="auto"/>
      </w:divBdr>
    </w:div>
    <w:div w:id="1668286721">
      <w:bodyDiv w:val="1"/>
      <w:marLeft w:val="0"/>
      <w:marRight w:val="0"/>
      <w:marTop w:val="0"/>
      <w:marBottom w:val="0"/>
      <w:divBdr>
        <w:top w:val="none" w:sz="0" w:space="0" w:color="auto"/>
        <w:left w:val="none" w:sz="0" w:space="0" w:color="auto"/>
        <w:bottom w:val="none" w:sz="0" w:space="0" w:color="auto"/>
        <w:right w:val="none" w:sz="0" w:space="0" w:color="auto"/>
      </w:divBdr>
    </w:div>
    <w:div w:id="1733191268">
      <w:bodyDiv w:val="1"/>
      <w:marLeft w:val="0"/>
      <w:marRight w:val="0"/>
      <w:marTop w:val="0"/>
      <w:marBottom w:val="0"/>
      <w:divBdr>
        <w:top w:val="none" w:sz="0" w:space="0" w:color="auto"/>
        <w:left w:val="none" w:sz="0" w:space="0" w:color="auto"/>
        <w:bottom w:val="none" w:sz="0" w:space="0" w:color="auto"/>
        <w:right w:val="none" w:sz="0" w:space="0" w:color="auto"/>
      </w:divBdr>
    </w:div>
    <w:div w:id="1814252269">
      <w:bodyDiv w:val="1"/>
      <w:marLeft w:val="0"/>
      <w:marRight w:val="0"/>
      <w:marTop w:val="0"/>
      <w:marBottom w:val="0"/>
      <w:divBdr>
        <w:top w:val="none" w:sz="0" w:space="0" w:color="auto"/>
        <w:left w:val="none" w:sz="0" w:space="0" w:color="auto"/>
        <w:bottom w:val="none" w:sz="0" w:space="0" w:color="auto"/>
        <w:right w:val="none" w:sz="0" w:space="0" w:color="auto"/>
      </w:divBdr>
    </w:div>
    <w:div w:id="1849253345">
      <w:bodyDiv w:val="1"/>
      <w:marLeft w:val="0"/>
      <w:marRight w:val="0"/>
      <w:marTop w:val="0"/>
      <w:marBottom w:val="0"/>
      <w:divBdr>
        <w:top w:val="none" w:sz="0" w:space="0" w:color="auto"/>
        <w:left w:val="none" w:sz="0" w:space="0" w:color="auto"/>
        <w:bottom w:val="none" w:sz="0" w:space="0" w:color="auto"/>
        <w:right w:val="none" w:sz="0" w:space="0" w:color="auto"/>
      </w:divBdr>
    </w:div>
    <w:div w:id="1855684084">
      <w:bodyDiv w:val="1"/>
      <w:marLeft w:val="0"/>
      <w:marRight w:val="0"/>
      <w:marTop w:val="0"/>
      <w:marBottom w:val="0"/>
      <w:divBdr>
        <w:top w:val="none" w:sz="0" w:space="0" w:color="auto"/>
        <w:left w:val="none" w:sz="0" w:space="0" w:color="auto"/>
        <w:bottom w:val="none" w:sz="0" w:space="0" w:color="auto"/>
        <w:right w:val="none" w:sz="0" w:space="0" w:color="auto"/>
      </w:divBdr>
    </w:div>
    <w:div w:id="1886137535">
      <w:bodyDiv w:val="1"/>
      <w:marLeft w:val="0"/>
      <w:marRight w:val="0"/>
      <w:marTop w:val="0"/>
      <w:marBottom w:val="0"/>
      <w:divBdr>
        <w:top w:val="none" w:sz="0" w:space="0" w:color="auto"/>
        <w:left w:val="none" w:sz="0" w:space="0" w:color="auto"/>
        <w:bottom w:val="none" w:sz="0" w:space="0" w:color="auto"/>
        <w:right w:val="none" w:sz="0" w:space="0" w:color="auto"/>
      </w:divBdr>
    </w:div>
    <w:div w:id="1920673277">
      <w:bodyDiv w:val="1"/>
      <w:marLeft w:val="0"/>
      <w:marRight w:val="0"/>
      <w:marTop w:val="0"/>
      <w:marBottom w:val="0"/>
      <w:divBdr>
        <w:top w:val="none" w:sz="0" w:space="0" w:color="auto"/>
        <w:left w:val="none" w:sz="0" w:space="0" w:color="auto"/>
        <w:bottom w:val="none" w:sz="0" w:space="0" w:color="auto"/>
        <w:right w:val="none" w:sz="0" w:space="0" w:color="auto"/>
      </w:divBdr>
    </w:div>
    <w:div w:id="1928533096">
      <w:bodyDiv w:val="1"/>
      <w:marLeft w:val="0"/>
      <w:marRight w:val="0"/>
      <w:marTop w:val="0"/>
      <w:marBottom w:val="0"/>
      <w:divBdr>
        <w:top w:val="none" w:sz="0" w:space="0" w:color="auto"/>
        <w:left w:val="none" w:sz="0" w:space="0" w:color="auto"/>
        <w:bottom w:val="none" w:sz="0" w:space="0" w:color="auto"/>
        <w:right w:val="none" w:sz="0" w:space="0" w:color="auto"/>
      </w:divBdr>
    </w:div>
    <w:div w:id="1991712471">
      <w:bodyDiv w:val="1"/>
      <w:marLeft w:val="0"/>
      <w:marRight w:val="0"/>
      <w:marTop w:val="0"/>
      <w:marBottom w:val="0"/>
      <w:divBdr>
        <w:top w:val="none" w:sz="0" w:space="0" w:color="auto"/>
        <w:left w:val="none" w:sz="0" w:space="0" w:color="auto"/>
        <w:bottom w:val="none" w:sz="0" w:space="0" w:color="auto"/>
        <w:right w:val="none" w:sz="0" w:space="0" w:color="auto"/>
      </w:divBdr>
    </w:div>
    <w:div w:id="2076706160">
      <w:bodyDiv w:val="1"/>
      <w:marLeft w:val="0"/>
      <w:marRight w:val="0"/>
      <w:marTop w:val="0"/>
      <w:marBottom w:val="0"/>
      <w:divBdr>
        <w:top w:val="none" w:sz="0" w:space="0" w:color="auto"/>
        <w:left w:val="none" w:sz="0" w:space="0" w:color="auto"/>
        <w:bottom w:val="none" w:sz="0" w:space="0" w:color="auto"/>
        <w:right w:val="none" w:sz="0" w:space="0" w:color="auto"/>
      </w:divBdr>
    </w:div>
    <w:div w:id="2091847545">
      <w:bodyDiv w:val="1"/>
      <w:marLeft w:val="0"/>
      <w:marRight w:val="0"/>
      <w:marTop w:val="0"/>
      <w:marBottom w:val="0"/>
      <w:divBdr>
        <w:top w:val="none" w:sz="0" w:space="0" w:color="auto"/>
        <w:left w:val="none" w:sz="0" w:space="0" w:color="auto"/>
        <w:bottom w:val="none" w:sz="0" w:space="0" w:color="auto"/>
        <w:right w:val="none" w:sz="0" w:space="0" w:color="auto"/>
      </w:divBdr>
    </w:div>
    <w:div w:id="21052958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unesdoc.unesco.org/images/0024/002456/245656s.pdf" TargetMode="External"/><Relationship Id="rId3" Type="http://schemas.openxmlformats.org/officeDocument/2006/relationships/settings" Target="settings.xml"/><Relationship Id="rId7" Type="http://schemas.openxmlformats.org/officeDocument/2006/relationships/hyperlink" Target="http://unesdoc.unesco.org/images/0023/002324/232435s.pdf"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nesdoc.unesco.org/images/0012/001211/121147s.pdf" TargetMode="External"/><Relationship Id="rId11" Type="http://schemas.openxmlformats.org/officeDocument/2006/relationships/theme" Target="theme/theme1.xml"/><Relationship Id="rId5" Type="http://schemas.openxmlformats.org/officeDocument/2006/relationships/hyperlink" Target="http://www.oei.es/historico/efa2000jomtien.ht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ei.es/historico/efa2000jomtien.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1848</Words>
  <Characters>10170</Characters>
  <Application>Microsoft Office Word</Application>
  <DocSecurity>0</DocSecurity>
  <Lines>84</Lines>
  <Paragraphs>23</Paragraphs>
  <ScaleCrop>false</ScaleCrop>
  <HeadingPairs>
    <vt:vector size="4" baseType="variant">
      <vt:variant>
        <vt:lpstr>Título</vt:lpstr>
      </vt:variant>
      <vt:variant>
        <vt:i4>1</vt:i4>
      </vt:variant>
      <vt:variant>
        <vt:lpstr>Headings</vt:lpstr>
      </vt:variant>
      <vt:variant>
        <vt:i4>2</vt:i4>
      </vt:variant>
    </vt:vector>
  </HeadingPairs>
  <TitlesOfParts>
    <vt:vector size="3" baseType="lpstr">
      <vt:lpstr/>
      <vt:lpstr>        Declaración Mundial sobre educación para todos "Satisfacción de las necesidades </vt:lpstr>
      <vt:lpstr>        </vt:lpstr>
    </vt:vector>
  </TitlesOfParts>
  <Company>Personal</Company>
  <LinksUpToDate>false</LinksUpToDate>
  <CharactersWithSpaces>11995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Bonilla</dc:creator>
  <cp:lastModifiedBy>Admin</cp:lastModifiedBy>
  <cp:revision>2</cp:revision>
  <dcterms:created xsi:type="dcterms:W3CDTF">2018-02-08T17:47:00Z</dcterms:created>
  <dcterms:modified xsi:type="dcterms:W3CDTF">2018-02-08T17:47:00Z</dcterms:modified>
</cp:coreProperties>
</file>